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2AD" w:rsidRPr="00E964BE" w:rsidRDefault="001542AD" w:rsidP="001542AD">
      <w:pPr>
        <w:jc w:val="center"/>
        <w:rPr>
          <w:b/>
          <w:caps/>
        </w:rPr>
      </w:pPr>
      <w:r w:rsidRPr="00E964BE">
        <w:rPr>
          <w:b/>
          <w:caps/>
        </w:rPr>
        <w:t>ELEMENTOS TÉCNICO-TÁTICOS NO BASQUETEBOL</w:t>
      </w:r>
    </w:p>
    <w:p w:rsidR="001542AD" w:rsidRPr="00E964BE" w:rsidRDefault="001542AD" w:rsidP="001542AD">
      <w:pPr>
        <w:jc w:val="right"/>
      </w:pPr>
      <w:r w:rsidRPr="00E964BE">
        <w:t>Paulo Bassul</w:t>
      </w:r>
    </w:p>
    <w:p w:rsidR="001542AD" w:rsidRPr="00E964BE" w:rsidRDefault="001542AD" w:rsidP="001542AD">
      <w:pPr>
        <w:jc w:val="center"/>
        <w:rPr>
          <w:b/>
          <w:caps/>
        </w:rPr>
      </w:pPr>
    </w:p>
    <w:p w:rsidR="001542AD" w:rsidRPr="00E964BE" w:rsidRDefault="001542AD" w:rsidP="001542AD">
      <w:pPr>
        <w:rPr>
          <w:b/>
        </w:rPr>
      </w:pPr>
      <w:r w:rsidRPr="00E964BE">
        <w:rPr>
          <w:b/>
        </w:rPr>
        <w:t>Exercícios técnicos/táticos de defesa  (Parte Tática 5x5)</w:t>
      </w:r>
    </w:p>
    <w:p w:rsidR="001542AD" w:rsidRPr="00E964BE" w:rsidRDefault="001542AD" w:rsidP="001542AD">
      <w:pPr>
        <w:jc w:val="both"/>
      </w:pPr>
    </w:p>
    <w:p w:rsidR="001542AD" w:rsidRPr="00E964BE" w:rsidRDefault="001542AD" w:rsidP="001542AD">
      <w:pPr>
        <w:ind w:firstLine="708"/>
        <w:rPr>
          <w:b/>
        </w:rPr>
      </w:pPr>
      <w:r w:rsidRPr="00E964BE">
        <w:rPr>
          <w:b/>
        </w:rPr>
        <w:t>Sistemas defensivos</w:t>
      </w:r>
    </w:p>
    <w:p w:rsidR="001542AD" w:rsidRPr="00E964BE" w:rsidRDefault="001542AD" w:rsidP="001542AD">
      <w:pPr>
        <w:jc w:val="center"/>
        <w:rPr>
          <w:b/>
        </w:rPr>
      </w:pPr>
    </w:p>
    <w:p w:rsidR="001542AD" w:rsidRPr="00E964BE" w:rsidRDefault="001542AD" w:rsidP="001542AD">
      <w:pPr>
        <w:spacing w:line="360" w:lineRule="auto"/>
        <w:ind w:firstLine="708"/>
        <w:jc w:val="both"/>
      </w:pPr>
      <w:r w:rsidRPr="00E964BE">
        <w:t xml:space="preserve">Uma vez que os jogadores tenham adquirido um bom nível nos fundamentos defensivos, o próximo passo é incorporar essas destrezas individuais ao sistema defensivo da equipe. Seja utilizando-se defesa individual, zona, mista ou pressionada o objetivo primordial de qualquer  sistema defensivo é o de diminuir o rendimento ofensivo do adversário. </w:t>
      </w:r>
    </w:p>
    <w:p w:rsidR="001542AD" w:rsidRPr="00E964BE" w:rsidRDefault="001542AD" w:rsidP="001542AD">
      <w:pPr>
        <w:spacing w:line="360" w:lineRule="auto"/>
        <w:jc w:val="both"/>
      </w:pPr>
      <w:r w:rsidRPr="00E964BE">
        <w:t>O técnico deve destinar uma boa porcentagem do tempo de treinamento ao trabalho defensivo. Além disso, deve valorizar e reforçar positivamente o empenho de seus jogadores e deixar clara a importância de cada um deles para a construção de uma boa defesa.</w:t>
      </w:r>
    </w:p>
    <w:p w:rsidR="001542AD" w:rsidRPr="00E964BE" w:rsidRDefault="001542AD" w:rsidP="001542AD">
      <w:pPr>
        <w:jc w:val="both"/>
        <w:rPr>
          <w:b/>
        </w:rPr>
      </w:pPr>
    </w:p>
    <w:p w:rsidR="001542AD" w:rsidRDefault="001542AD" w:rsidP="001542AD">
      <w:pPr>
        <w:ind w:left="1080"/>
        <w:jc w:val="both"/>
      </w:pPr>
      <w:r w:rsidRPr="00E964BE">
        <w:rPr>
          <w:b/>
          <w:i/>
        </w:rPr>
        <w:t>Defesa individual</w:t>
      </w:r>
      <w:r>
        <w:rPr>
          <w:b/>
          <w:i/>
        </w:rPr>
        <w:t xml:space="preserve"> - características</w:t>
      </w:r>
    </w:p>
    <w:p w:rsidR="001542AD" w:rsidRPr="00E964BE" w:rsidRDefault="001542AD" w:rsidP="001542AD">
      <w:pPr>
        <w:ind w:left="360"/>
        <w:jc w:val="both"/>
      </w:pP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Cada defensor tem a função de marcar um atacante adversário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O jogador com bola é marcado agressivamente dificultando o dribe e o arremesso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A troca de passes é prejudicada pela marcação dos jogadores próximos à bola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É mais fácil determinar as responsabilidades de cada um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Seus conceitos formam a base para a aprendizagem de todos os outros sistemas e, portanto, deve ser a primeiro a ser ensinado</w:t>
      </w:r>
    </w:p>
    <w:p w:rsidR="001542AD" w:rsidRPr="00E964BE" w:rsidRDefault="001542AD" w:rsidP="001542AD">
      <w:pPr>
        <w:ind w:left="360"/>
        <w:jc w:val="both"/>
        <w:rPr>
          <w:b/>
        </w:rPr>
      </w:pPr>
    </w:p>
    <w:p w:rsidR="001542AD" w:rsidRPr="00E964BE" w:rsidRDefault="001542AD" w:rsidP="001542AD">
      <w:pPr>
        <w:ind w:left="360"/>
        <w:jc w:val="both"/>
        <w:rPr>
          <w:b/>
        </w:rPr>
      </w:pPr>
    </w:p>
    <w:p w:rsidR="001542AD" w:rsidRPr="00E964BE" w:rsidRDefault="001542AD" w:rsidP="001542AD">
      <w:pPr>
        <w:ind w:left="360"/>
        <w:jc w:val="both"/>
      </w:pPr>
      <w:r w:rsidRPr="00E964BE">
        <w:rPr>
          <w:b/>
        </w:rPr>
        <w:t xml:space="preserve">      </w:t>
      </w:r>
      <w:r w:rsidRPr="00E964BE">
        <w:rPr>
          <w:u w:val="single"/>
        </w:rPr>
        <w:t>Princípios para um boa defesa individual</w:t>
      </w:r>
      <w:r w:rsidRPr="00E964BE">
        <w:t>: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O trabalho defensivo deve começar imediatamente após a tomada da posse de bola por parte do adversário.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Parar a bola – assim que possível a defesa deve trabalhar para diminuir o ímpeto do contra-ataque adversário.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Marcar a bola agressivamente.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 xml:space="preserve">Pular para a bola – sempre que a bola é passada o marcador deve imediatamente “pular para o lado da bola” 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 xml:space="preserve">Negar os passes mais próximos 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Contestar todas as finalizações do adversário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Não permitir cortes principalmente pelo centro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Sempre que houver uma penetração através de dribles ou passes, a ajuda deve trabalhar para proteger a cesta e forçar o passe para fora. Em seguida, correm para se recuperar (close out)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lastRenderedPageBreak/>
        <w:t>Não perder o atacante nem a bola de vista (visão periférica na ajuda)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Os defensores do lado de ajuda devem estar sempre com pelo menos um pé do lado forte do ataque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Evitar ao máximo o passe interior (antecipação)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Se comunicar o tempo inteiro na defesa, principalmente quem está marcando próximo à cesta e tem uma boa visão geral de toda a equipe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Quando o adversário parar o drible o marcador deve avisar os companheiros e todos os defensores devem impedir o passe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Bloquear sempre (não permitir a 2ª chance no ataque do adversário)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Impedir a inversão do passe para o lado contrário</w:t>
      </w:r>
    </w:p>
    <w:p w:rsidR="001542AD" w:rsidRPr="00E964BE" w:rsidRDefault="001542AD" w:rsidP="001542AD">
      <w:pPr>
        <w:spacing w:line="276" w:lineRule="auto"/>
        <w:ind w:left="633"/>
        <w:jc w:val="both"/>
      </w:pPr>
    </w:p>
    <w:p w:rsidR="001542AD" w:rsidRPr="00E964BE" w:rsidRDefault="001542AD" w:rsidP="001542AD">
      <w:pPr>
        <w:pStyle w:val="PargrafodaLista"/>
        <w:numPr>
          <w:ilvl w:val="0"/>
          <w:numId w:val="2"/>
        </w:numPr>
        <w:spacing w:line="276" w:lineRule="auto"/>
        <w:jc w:val="both"/>
      </w:pPr>
      <w:r w:rsidRPr="00E964BE">
        <w:t>DEFESA DA BOLA</w:t>
      </w: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ind w:left="0" w:firstLine="567"/>
        <w:jc w:val="both"/>
      </w:pPr>
      <w:r w:rsidRPr="00E964BE">
        <w:t>Importante: o defensor deve ser ensinado desde o início a marcar a bola com agressividade e trabalhar bem os pés/pernas para não ser cortado. Nas 02 situações apresentadas abaixo não existe o favorecimento do corte, mas sim a indução ao drible à determinada região da quadra.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0"/>
        <w:jc w:val="both"/>
      </w:pPr>
      <w:r w:rsidRPr="00E964BE">
        <w:t xml:space="preserve">        - Quando o jogador com a bola está posicionado em um dos lados do ataque, devemos favorecer o drible para o fundo da quadra e impedir os cortes pelo meio. O marcador deve se empenhar para chegar à linha de fundo antes do driblador para não ser cortado. É o trabalho mais indicado para as categorias formativas.</w:t>
      </w:r>
    </w:p>
    <w:p w:rsidR="001542AD" w:rsidRPr="00E964BE" w:rsidRDefault="001542AD" w:rsidP="001542AD">
      <w:pPr>
        <w:pStyle w:val="PargrafodaLista"/>
        <w:ind w:left="0"/>
        <w:jc w:val="both"/>
      </w:pPr>
      <w:r w:rsidRPr="00E964BE">
        <w:t xml:space="preserve">       É importante o defensor também trabalhar agressivamente os braços para impedir a virada do passe para o lado contrário do ataque.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7903B8" w:rsidP="001542AD">
      <w:pPr>
        <w:pStyle w:val="PargrafodaLista"/>
        <w:ind w:left="1080"/>
        <w:jc w:val="center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282.6pt;margin-top:117.3pt;width:37.5pt;height:19.25pt;z-index:251662336;mso-width-relative:margin;mso-height-relative:margin" strokecolor="white">
            <v:textbox style="mso-next-textbox:#_x0000_s1029">
              <w:txbxContent>
                <w:p w:rsidR="001542AD" w:rsidRPr="00A31EFA" w:rsidRDefault="001542AD" w:rsidP="001542AD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NÃO</w:t>
                  </w:r>
                </w:p>
              </w:txbxContent>
            </v:textbox>
          </v:shape>
        </w:pict>
      </w:r>
      <w:r w:rsidR="001542AD">
        <w:rPr>
          <w:noProof/>
        </w:rPr>
        <w:drawing>
          <wp:inline distT="0" distB="0" distL="0" distR="0">
            <wp:extent cx="2601595" cy="2254250"/>
            <wp:effectExtent l="19050" t="0" r="825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533" t="15321" r="3017" b="189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595" cy="225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0"/>
        <w:jc w:val="both"/>
      </w:pPr>
      <w:r w:rsidRPr="00E964BE">
        <w:t xml:space="preserve">        - Quando o jogador com a bola está posicionado na região central do ataque, devemos trabalhar com os pés paralelos ou com um pé ligeiramente à frente do outro e favorecer o drible em direção às laterais da quadra, nunca em direção à cesta. Nessa situação, é aconselhável dificultar mais o drible para o lado forte do atacante, induzindo-o a driblar com a mão “fraca”.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7903B8" w:rsidP="001542AD">
      <w:pPr>
        <w:pStyle w:val="PargrafodaLista"/>
        <w:ind w:left="1080"/>
        <w:jc w:val="center"/>
      </w:pPr>
      <w:r>
        <w:rPr>
          <w:noProof/>
        </w:rPr>
        <w:pict>
          <v:shape id="_x0000_s1031" type="#_x0000_t202" style="position:absolute;left:0;text-align:left;margin-left:175.3pt;margin-top:123.2pt;width:37.5pt;height:19.25pt;z-index:251664384;mso-width-relative:margin;mso-height-relative:margin" strokecolor="white">
            <v:textbox style="mso-next-textbox:#_x0000_s1031">
              <w:txbxContent>
                <w:p w:rsidR="001542AD" w:rsidRPr="00A31EFA" w:rsidRDefault="001542AD" w:rsidP="001542AD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SIM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0" type="#_x0000_t202" style="position:absolute;left:0;text-align:left;margin-left:270.2pt;margin-top:53.35pt;width:37.5pt;height:19.25pt;z-index:251663360;mso-width-relative:margin;mso-height-relative:margin" strokecolor="white">
            <v:textbox style="mso-next-textbox:#_x0000_s1030">
              <w:txbxContent>
                <w:p w:rsidR="001542AD" w:rsidRPr="00A31EFA" w:rsidRDefault="001542AD" w:rsidP="001542AD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NÃO</w:t>
                  </w:r>
                </w:p>
              </w:txbxContent>
            </v:textbox>
          </v:shape>
        </w:pict>
      </w:r>
      <w:r w:rsidR="001542AD">
        <w:rPr>
          <w:noProof/>
        </w:rPr>
        <w:drawing>
          <wp:inline distT="0" distB="0" distL="0" distR="0">
            <wp:extent cx="2553970" cy="2270125"/>
            <wp:effectExtent l="1905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523" t="14914" r="4030" b="189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970" cy="227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numPr>
          <w:ilvl w:val="0"/>
          <w:numId w:val="2"/>
        </w:numPr>
        <w:spacing w:line="276" w:lineRule="auto"/>
        <w:jc w:val="both"/>
      </w:pPr>
      <w:r w:rsidRPr="00E964BE">
        <w:t>DEFESA DO LADO DE AJUDA</w:t>
      </w:r>
    </w:p>
    <w:p w:rsidR="001542AD" w:rsidRPr="00E964BE" w:rsidRDefault="001542AD" w:rsidP="001542AD">
      <w:pPr>
        <w:pStyle w:val="PargrafodaLista"/>
        <w:numPr>
          <w:ilvl w:val="0"/>
          <w:numId w:val="4"/>
        </w:numPr>
        <w:spacing w:after="200" w:line="276" w:lineRule="auto"/>
      </w:pPr>
      <w:r w:rsidRPr="00E964BE">
        <w:t>Apresentação do Lado de ajuda/Lado forte = 11/12 anos</w:t>
      </w:r>
    </w:p>
    <w:p w:rsidR="001542AD" w:rsidRPr="00E964BE" w:rsidRDefault="001542AD" w:rsidP="001542AD">
      <w:pPr>
        <w:pStyle w:val="PargrafodaLista"/>
        <w:ind w:left="1080"/>
      </w:pPr>
    </w:p>
    <w:p w:rsidR="001542AD" w:rsidRPr="00E964BE" w:rsidRDefault="007903B8" w:rsidP="001542AD">
      <w:pPr>
        <w:pStyle w:val="PargrafodaLista"/>
        <w:ind w:left="1080"/>
        <w:jc w:val="center"/>
      </w:pPr>
      <w:r>
        <w:rPr>
          <w:noProof/>
        </w:rPr>
        <w:pict>
          <v:shape id="_x0000_s1027" type="#_x0000_t202" style="position:absolute;left:0;text-align:left;margin-left:281.75pt;margin-top:128.15pt;width:40.1pt;height:31.85pt;z-index:251660288;mso-width-relative:margin;mso-height-relative:margin" strokecolor="white">
            <v:textbox style="mso-next-textbox:#_x0000_s1027">
              <w:txbxContent>
                <w:p w:rsidR="001542AD" w:rsidRPr="005C48E8" w:rsidRDefault="001542AD" w:rsidP="001542AD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Lado Forte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8" type="#_x0000_t202" style="position:absolute;left:0;text-align:left;margin-left:159.55pt;margin-top:128.15pt;width:40.1pt;height:31.85pt;z-index:251661312;mso-width-relative:margin;mso-height-relative:margin" strokecolor="white">
            <v:textbox style="mso-next-textbox:#_x0000_s1028">
              <w:txbxContent>
                <w:p w:rsidR="001542AD" w:rsidRPr="005C48E8" w:rsidRDefault="001542AD" w:rsidP="001542AD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Lado Ajuda</w:t>
                  </w:r>
                </w:p>
              </w:txbxContent>
            </v:textbox>
          </v:shape>
        </w:pict>
      </w:r>
      <w:r w:rsidR="001542AD">
        <w:rPr>
          <w:noProof/>
        </w:rPr>
        <w:drawing>
          <wp:inline distT="0" distB="0" distL="0" distR="0">
            <wp:extent cx="2569845" cy="2239010"/>
            <wp:effectExtent l="19050" t="0" r="1905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017" t="15727" r="4030" b="193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2239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numPr>
          <w:ilvl w:val="0"/>
          <w:numId w:val="4"/>
        </w:numPr>
        <w:spacing w:after="200" w:line="276" w:lineRule="auto"/>
      </w:pPr>
      <w:r w:rsidRPr="00E964BE">
        <w:t>Ajuda e recuperação defensiva (sem troca/rotação) = 12/13 anos</w:t>
      </w:r>
    </w:p>
    <w:p w:rsidR="001542AD" w:rsidRPr="00E964BE" w:rsidRDefault="001542AD" w:rsidP="001542AD">
      <w:pPr>
        <w:pStyle w:val="PargrafodaLista"/>
        <w:ind w:left="1080"/>
      </w:pPr>
    </w:p>
    <w:p w:rsidR="001542AD" w:rsidRPr="00E964BE" w:rsidRDefault="001542AD" w:rsidP="001542AD">
      <w:pPr>
        <w:pStyle w:val="PargrafodaLista"/>
        <w:ind w:left="1080"/>
      </w:pPr>
      <w:r w:rsidRPr="00E964BE">
        <w:t>- Marcador ajuda e recupera no seu próprio atacante (corte pelo meio)</w:t>
      </w:r>
    </w:p>
    <w:p w:rsidR="001542AD" w:rsidRPr="00E964BE" w:rsidRDefault="001542AD" w:rsidP="001542AD">
      <w:pPr>
        <w:pStyle w:val="PargrafodaLista"/>
        <w:ind w:left="1080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616835" cy="2270125"/>
            <wp:effectExtent l="1905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520" t="14914" r="3523" b="189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227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</w:pPr>
    </w:p>
    <w:p w:rsidR="001542AD" w:rsidRPr="00E964BE" w:rsidRDefault="001542AD" w:rsidP="001542AD">
      <w:pPr>
        <w:pStyle w:val="PargrafodaLista"/>
        <w:ind w:left="1080"/>
      </w:pPr>
    </w:p>
    <w:p w:rsidR="001542AD" w:rsidRPr="00E964BE" w:rsidRDefault="001542AD" w:rsidP="001542AD">
      <w:pPr>
        <w:pStyle w:val="PargrafodaLista"/>
        <w:ind w:left="1080"/>
      </w:pPr>
      <w:r w:rsidRPr="00E964BE">
        <w:t>- Marcador ajuda e recupera no seu próprio atacante (corte pelo fundo)</w:t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69845" cy="2254250"/>
            <wp:effectExtent l="19050" t="0" r="1905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3017" t="15321" r="3523" b="189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225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Importante notar que como a bola foi passada a outro atacante (2) que não seja marcado pelo defensor que realizou a ajuda (</w:t>
      </w:r>
      <w:r w:rsidRPr="00E964BE">
        <w:rPr>
          <w:color w:val="FF0000"/>
        </w:rPr>
        <w:t>▲</w:t>
      </w:r>
      <w:r w:rsidRPr="00E964BE">
        <w:t>3), cada marcador recupera para marcar seu próprio atacante.</w:t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616835" cy="2286000"/>
            <wp:effectExtent l="1905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026" t="14914" r="3017" b="18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numPr>
          <w:ilvl w:val="0"/>
          <w:numId w:val="4"/>
        </w:numPr>
        <w:spacing w:after="200" w:line="276" w:lineRule="auto"/>
        <w:jc w:val="both"/>
      </w:pPr>
      <w:r w:rsidRPr="00E964BE">
        <w:t>Ajuda e rotação defensiva (mesmo com troca se necessário) = 13/14 anos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 xml:space="preserve">Exemplo 1a: </w:t>
      </w:r>
      <w:r w:rsidRPr="00E964BE">
        <w:rPr>
          <w:color w:val="FF0000"/>
        </w:rPr>
        <w:t>▲</w:t>
      </w:r>
      <w:r w:rsidRPr="00E964BE">
        <w:t xml:space="preserve">5  corre para ajudar e impedir a infiltração de 2. </w:t>
      </w:r>
      <w:r w:rsidRPr="00E964BE">
        <w:rPr>
          <w:color w:val="FF0000"/>
        </w:rPr>
        <w:t>▲</w:t>
      </w:r>
      <w:r w:rsidRPr="00E964BE">
        <w:t xml:space="preserve">4  e </w:t>
      </w:r>
      <w:r w:rsidRPr="00E964BE">
        <w:rPr>
          <w:color w:val="FF0000"/>
        </w:rPr>
        <w:t>▲</w:t>
      </w:r>
      <w:r w:rsidRPr="00E964BE">
        <w:t>3 afundam um pouco para proteger o garrafão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648585" cy="2317750"/>
            <wp:effectExtent l="1905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1520" t="14119" r="2510" b="18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585" cy="231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 xml:space="preserve">Exemplo 1b: Como a bola é passada diretamente a 5 e não há tempo hábil para a recuperação de seu marcador, </w:t>
      </w:r>
      <w:r w:rsidRPr="00E964BE">
        <w:rPr>
          <w:color w:val="FF0000"/>
        </w:rPr>
        <w:t>▲</w:t>
      </w:r>
      <w:r w:rsidRPr="00E964BE">
        <w:t xml:space="preserve">4 corre para marcá-lo e </w:t>
      </w:r>
      <w:r w:rsidRPr="00E964BE">
        <w:rPr>
          <w:color w:val="FF0000"/>
        </w:rPr>
        <w:t>▲</w:t>
      </w:r>
      <w:r w:rsidRPr="00E964BE">
        <w:t xml:space="preserve">5 se recupera rapidamente para assumir a marcação de 4. 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 xml:space="preserve">Importante notar que essa ajuda tem um nível de complexidade maior e já envolveu uma troca de marcação na recuperação após a rotação defensiva. 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Cada vez fica mais evidente que a comunicação entre os defensores é crucial para o êxito do sistema.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53970" cy="2254250"/>
            <wp:effectExtent l="1905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2510" t="15727" r="5020" b="18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970" cy="225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numPr>
          <w:ilvl w:val="0"/>
          <w:numId w:val="2"/>
        </w:numPr>
        <w:spacing w:line="276" w:lineRule="auto"/>
        <w:jc w:val="both"/>
      </w:pPr>
      <w:r w:rsidRPr="00E964BE">
        <w:t xml:space="preserve">DEFESA DO CORTA-LUZ </w:t>
      </w: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numPr>
          <w:ilvl w:val="0"/>
          <w:numId w:val="13"/>
        </w:numPr>
        <w:spacing w:line="276" w:lineRule="auto"/>
        <w:jc w:val="both"/>
      </w:pPr>
      <w:r w:rsidRPr="00E964BE">
        <w:t>Defesa do pick and roll (corta-luz direto)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numPr>
          <w:ilvl w:val="0"/>
          <w:numId w:val="12"/>
        </w:numPr>
        <w:spacing w:line="276" w:lineRule="auto"/>
        <w:ind w:left="1418"/>
        <w:jc w:val="both"/>
      </w:pPr>
      <w:r w:rsidRPr="00E964BE">
        <w:t>Situações mais simples = 12/13 anos</w:t>
      </w:r>
    </w:p>
    <w:p w:rsidR="001542AD" w:rsidRPr="00E964BE" w:rsidRDefault="001542AD" w:rsidP="001542AD">
      <w:pPr>
        <w:pStyle w:val="PargrafodaLista"/>
        <w:ind w:left="1080"/>
        <w:jc w:val="both"/>
        <w:rPr>
          <w:lang w:val="en-US"/>
        </w:rPr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Exemplo: Defesa do pick and roll com troca de marcação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53970" cy="2270125"/>
            <wp:effectExtent l="1905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3523" t="15727" r="4030" b="181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970" cy="227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Nota-se na figura abaixo como houve troca de marcação.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601595" cy="2254250"/>
            <wp:effectExtent l="19050" t="0" r="8255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2028" t="15324" r="3500" b="189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595" cy="225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numPr>
          <w:ilvl w:val="0"/>
          <w:numId w:val="12"/>
        </w:numPr>
        <w:spacing w:line="276" w:lineRule="auto"/>
        <w:ind w:left="1418"/>
        <w:jc w:val="both"/>
      </w:pPr>
      <w:r w:rsidRPr="00E964BE">
        <w:t>Situações mais complexas = 13/14 anos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Exemplo 1: Defesa do pick and roll evitando a troca = “Dobra”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 xml:space="preserve">É um bom educativo para posteriormente ensinar o “Show”. 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O defensor do atacante que faz o pick and roll (</w:t>
      </w:r>
      <w:r w:rsidRPr="00E964BE">
        <w:rPr>
          <w:color w:val="FF0000"/>
        </w:rPr>
        <w:t>▲</w:t>
      </w:r>
      <w:r w:rsidRPr="00E964BE">
        <w:t>2) sai agressivamente fazendo uma “dobra” com seu companheiro (</w:t>
      </w:r>
      <w:r w:rsidRPr="00E964BE">
        <w:rPr>
          <w:color w:val="FF0000"/>
        </w:rPr>
        <w:t>▲</w:t>
      </w:r>
      <w:r w:rsidRPr="00E964BE">
        <w:t>1) tentando provocar uma violação de 1.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69845" cy="2254250"/>
            <wp:effectExtent l="19050" t="0" r="1905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3017" t="15340" r="4030" b="189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225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Nesse tipo de trabalho é importante que a ajuda participe ativamente antecipando os passes mais próximos do atacante com a bola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85720" cy="2286000"/>
            <wp:effectExtent l="19050" t="0" r="508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3017" t="14914" r="3017" b="18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72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Exemplo 2: Defesa do pick and roll evitando a troca = Show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O defensor do atacante que faz o pick and roll (</w:t>
      </w:r>
      <w:r w:rsidRPr="00E964BE">
        <w:rPr>
          <w:color w:val="FF0000"/>
        </w:rPr>
        <w:t>▲</w:t>
      </w:r>
      <w:r w:rsidRPr="00E964BE">
        <w:t>2) dá uma finta de defesa agressiva para frente (SHOW) para permitir que seu companheiro (</w:t>
      </w:r>
      <w:r w:rsidRPr="00E964BE">
        <w:rPr>
          <w:color w:val="FF0000"/>
        </w:rPr>
        <w:t>▲</w:t>
      </w:r>
      <w:r w:rsidRPr="00E964BE">
        <w:t>1) continue defendendo o atacante com bola, evitando assim a troca de marcação.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38095" cy="2239010"/>
            <wp:effectExtent l="19050" t="0" r="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4030" t="16133" r="4030" b="189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095" cy="2239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Nota-se na figura abaixo como não houve troca de marcação.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85720" cy="2254250"/>
            <wp:effectExtent l="19050" t="0" r="508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2028" t="15727" r="4007" b="18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720" cy="225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numPr>
          <w:ilvl w:val="0"/>
          <w:numId w:val="13"/>
        </w:numPr>
        <w:spacing w:line="276" w:lineRule="auto"/>
        <w:jc w:val="both"/>
      </w:pPr>
      <w:r w:rsidRPr="00E964BE">
        <w:t>Defesa do corta-luz indireto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Situações simples = 12/13 anos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Exemplo 1: Defesa do corta-luz indireto (normal/para fora) com troca</w:t>
      </w: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69845" cy="2254250"/>
            <wp:effectExtent l="19050" t="0" r="1905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3017" t="15324" r="3523" b="189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225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both"/>
        <w:rPr>
          <w:color w:val="FF0000"/>
        </w:rPr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rPr>
          <w:color w:val="FF0000"/>
        </w:rPr>
        <w:t>▲</w:t>
      </w:r>
      <w:r w:rsidRPr="00E964BE">
        <w:t>1  avisa o companheiro e grita “Troca”</w:t>
      </w: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38095" cy="2317750"/>
            <wp:effectExtent l="19050" t="0" r="0" b="0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3525" t="14508" r="4514" b="181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095" cy="231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 xml:space="preserve">Notar como após o trabalho </w:t>
      </w:r>
      <w:r w:rsidRPr="00E964BE">
        <w:rPr>
          <w:color w:val="FF0000"/>
        </w:rPr>
        <w:t>▲</w:t>
      </w:r>
      <w:r w:rsidRPr="00E964BE">
        <w:t xml:space="preserve">1 e </w:t>
      </w:r>
      <w:r w:rsidRPr="00E964BE">
        <w:rPr>
          <w:color w:val="FF0000"/>
        </w:rPr>
        <w:t>▲</w:t>
      </w:r>
      <w:r w:rsidRPr="00E964BE">
        <w:t>3 trocaram de marcação</w:t>
      </w: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69845" cy="2254250"/>
            <wp:effectExtent l="19050" t="0" r="1905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3017" t="15727" r="4030" b="185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225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Exemplo 2: Defesa do corta-luz indireto (normal/para fora) sem troca</w:t>
      </w: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lastRenderedPageBreak/>
        <w:drawing>
          <wp:inline distT="0" distB="0" distL="0" distR="0">
            <wp:extent cx="2569845" cy="2254250"/>
            <wp:effectExtent l="19050" t="0" r="1905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3017" t="15324" r="3523" b="189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225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both"/>
        <w:rPr>
          <w:color w:val="FF0000"/>
        </w:rPr>
      </w:pPr>
    </w:p>
    <w:p w:rsidR="001542AD" w:rsidRPr="00E964BE" w:rsidRDefault="001542AD" w:rsidP="001542AD">
      <w:pPr>
        <w:pStyle w:val="PargrafodaLista"/>
        <w:ind w:left="1080"/>
        <w:jc w:val="both"/>
        <w:rPr>
          <w:color w:val="FF0000"/>
        </w:rPr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rPr>
          <w:color w:val="FF0000"/>
        </w:rPr>
        <w:t>▲</w:t>
      </w:r>
      <w:r w:rsidRPr="00E964BE">
        <w:t xml:space="preserve">1  avisa </w:t>
      </w:r>
      <w:r w:rsidRPr="00E964BE">
        <w:rPr>
          <w:color w:val="FF0000"/>
        </w:rPr>
        <w:t>▲</w:t>
      </w:r>
      <w:r w:rsidRPr="00E964BE">
        <w:t xml:space="preserve">3  e  abre (dá um pequeno salto para trás) para ele passar. </w:t>
      </w:r>
      <w:r w:rsidRPr="00E964BE">
        <w:rPr>
          <w:color w:val="FF0000"/>
        </w:rPr>
        <w:t>▲</w:t>
      </w:r>
      <w:r w:rsidRPr="00E964BE">
        <w:t>3 passa entre o atacante 1 e seu companheiro (</w:t>
      </w:r>
      <w:r w:rsidRPr="00E964BE">
        <w:rPr>
          <w:color w:val="FF0000"/>
        </w:rPr>
        <w:t>▲</w:t>
      </w:r>
      <w:r w:rsidRPr="00E964BE">
        <w:t>1)</w:t>
      </w: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616835" cy="2239010"/>
            <wp:effectExtent l="1905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2026" t="15730" r="3017" b="189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2239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Notar como após o trabalho não houve troca de marcação</w:t>
      </w: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69845" cy="2301875"/>
            <wp:effectExtent l="19050" t="0" r="1905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l="3523" t="14914" r="3523" b="181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230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Obs: Esse tipo de trabalho só deverá ser utilizado se o atacante que recebe o corta-luz (3) fintar e passar rente ao ombro do companheiro que faz o corta-luz (1).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 xml:space="preserve">Caso 3 decida não fintar indo direto para cima, </w:t>
      </w:r>
      <w:r w:rsidRPr="00E964BE">
        <w:rPr>
          <w:color w:val="FF0000"/>
        </w:rPr>
        <w:t>▲</w:t>
      </w:r>
      <w:r w:rsidRPr="00E964BE">
        <w:t>3 tem espaço suficiente para “enfrentar” o corta-luz passando pela frente de 1 e ainda chegar em vantagem com relação à bola conforme figura abaixo.</w:t>
      </w: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616835" cy="2301875"/>
            <wp:effectExtent l="1905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l="2026" t="14932" r="3017" b="181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230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Notar como após o trabalho também não houve troca de marcação</w:t>
      </w: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69845" cy="2301875"/>
            <wp:effectExtent l="19050" t="0" r="1905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l="3523" t="14914" r="3523" b="181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230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>
        <w:t>Sit</w:t>
      </w:r>
      <w:r w:rsidRPr="00E964BE">
        <w:t>uações mais complexas = 13/14 anos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Exemplo: Defesa do corta-luz indireto (tipo “Back”) sem troca.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O “Back” é um tipo de corta-luz indireto que recebe esse nome porque o atacante (3) executa o corta-luz nas costas de um marcador adversário possibilitando que o companheiro receba a bola indo em direção à cesta (conforme a figura abaixo).</w:t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69845" cy="2239010"/>
            <wp:effectExtent l="19050" t="0" r="1905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 l="3017" t="15317" r="3523" b="193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2239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 xml:space="preserve">Para diminuir a vantagem do adversário, </w:t>
      </w:r>
      <w:r w:rsidRPr="00E964BE">
        <w:rPr>
          <w:color w:val="FF0000"/>
        </w:rPr>
        <w:t>▲</w:t>
      </w:r>
      <w:r w:rsidRPr="00E964BE">
        <w:t xml:space="preserve">3  avisa o “back” e se posiciona no caminho de 2 para atrasá-lo (como se também estivesse fazendo um corta-luz), possibilitando a recuperação de </w:t>
      </w:r>
      <w:r w:rsidRPr="00E964BE">
        <w:rPr>
          <w:color w:val="FF0000"/>
        </w:rPr>
        <w:t>▲</w:t>
      </w:r>
      <w:r w:rsidRPr="00E964BE">
        <w:t>2.</w:t>
      </w:r>
      <w:r w:rsidRPr="00E964BE">
        <w:rPr>
          <w:color w:val="FF0000"/>
        </w:rPr>
        <w:t xml:space="preserve"> ▲</w:t>
      </w:r>
      <w:r w:rsidRPr="00E964BE">
        <w:t>2 deve forçar a entrada de 2 pelo fundo (facilita o trabalho defensivo) e se recuperar por cima do corta-luz conforme a fig.</w:t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lastRenderedPageBreak/>
        <w:drawing>
          <wp:inline distT="0" distB="0" distL="0" distR="0">
            <wp:extent cx="2585720" cy="2286000"/>
            <wp:effectExtent l="19050" t="0" r="5080" b="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l="2028" t="15320" r="4007" b="181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72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O mais rapidamente possível cada defensor se recupera e marca seu atacante.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616835" cy="2270125"/>
            <wp:effectExtent l="19050" t="0" r="0" b="0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l="2026" t="14914" r="3017" b="189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227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numPr>
          <w:ilvl w:val="0"/>
          <w:numId w:val="2"/>
        </w:numPr>
        <w:spacing w:line="276" w:lineRule="auto"/>
        <w:jc w:val="both"/>
      </w:pPr>
      <w:r w:rsidRPr="00E964BE">
        <w:t>DEFESA INDIVIDUAL COMPLETA = 14/15 anos</w:t>
      </w:r>
    </w:p>
    <w:p w:rsidR="001542AD" w:rsidRPr="00E964BE" w:rsidRDefault="001542AD" w:rsidP="001542AD">
      <w:pPr>
        <w:pStyle w:val="PargrafodaLista"/>
        <w:jc w:val="both"/>
      </w:pPr>
      <w:r w:rsidRPr="00E964BE">
        <w:t>Nessa faixa etária já é possível se colocar em prática todas as regras básicas da defesa individual e também começar a explorar algumas estratégias variadas dentro do sistema de acordo com as características da equipe e dos adversários.</w:t>
      </w: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numPr>
          <w:ilvl w:val="0"/>
          <w:numId w:val="2"/>
        </w:numPr>
        <w:spacing w:line="276" w:lineRule="auto"/>
        <w:jc w:val="both"/>
      </w:pPr>
      <w:r w:rsidRPr="00E964BE">
        <w:t xml:space="preserve"> PRESSÃO INDIVIDUAL</w:t>
      </w:r>
    </w:p>
    <w:p w:rsidR="001542AD" w:rsidRPr="00E964BE" w:rsidRDefault="001542AD" w:rsidP="001542AD">
      <w:pPr>
        <w:pStyle w:val="PargrafodaLista"/>
        <w:numPr>
          <w:ilvl w:val="0"/>
          <w:numId w:val="9"/>
        </w:numPr>
        <w:spacing w:line="276" w:lineRule="auto"/>
        <w:ind w:left="1134"/>
        <w:jc w:val="both"/>
      </w:pPr>
      <w:r w:rsidRPr="00E964BE">
        <w:t>Estimula a agressividade e o senso de responsabilidade dos defensores.</w:t>
      </w:r>
    </w:p>
    <w:p w:rsidR="001542AD" w:rsidRPr="00E964BE" w:rsidRDefault="001542AD" w:rsidP="001542AD">
      <w:pPr>
        <w:pStyle w:val="PargrafodaLista"/>
        <w:numPr>
          <w:ilvl w:val="0"/>
          <w:numId w:val="9"/>
        </w:numPr>
        <w:spacing w:line="276" w:lineRule="auto"/>
        <w:ind w:left="1134"/>
        <w:jc w:val="both"/>
      </w:pPr>
      <w:r w:rsidRPr="00E964BE">
        <w:t>Favorece o aumento no nível de concentração dos atletas.</w:t>
      </w:r>
    </w:p>
    <w:p w:rsidR="001542AD" w:rsidRPr="00E964BE" w:rsidRDefault="001542AD" w:rsidP="001542AD">
      <w:pPr>
        <w:pStyle w:val="PargrafodaLista"/>
        <w:numPr>
          <w:ilvl w:val="0"/>
          <w:numId w:val="9"/>
        </w:numPr>
        <w:spacing w:line="276" w:lineRule="auto"/>
        <w:ind w:left="1134"/>
        <w:jc w:val="both"/>
      </w:pPr>
      <w:r w:rsidRPr="00E964BE">
        <w:t>Quebra o ritmo habitual de trabalho da equipe adversária.</w:t>
      </w:r>
    </w:p>
    <w:p w:rsidR="001542AD" w:rsidRPr="00E964BE" w:rsidRDefault="001542AD" w:rsidP="001542AD">
      <w:pPr>
        <w:pStyle w:val="PargrafodaLista"/>
        <w:numPr>
          <w:ilvl w:val="0"/>
          <w:numId w:val="9"/>
        </w:numPr>
        <w:spacing w:line="276" w:lineRule="auto"/>
        <w:ind w:left="1134"/>
        <w:jc w:val="both"/>
      </w:pPr>
      <w:r w:rsidRPr="00E964BE">
        <w:lastRenderedPageBreak/>
        <w:t>Dificulta a trazida de bola e os passes, provocando a desorganização ofensiva e o aumento no número de erros do adversário.</w:t>
      </w:r>
    </w:p>
    <w:p w:rsidR="001542AD" w:rsidRPr="00E964BE" w:rsidRDefault="001542AD" w:rsidP="001542AD">
      <w:pPr>
        <w:pStyle w:val="PargrafodaLista"/>
        <w:numPr>
          <w:ilvl w:val="0"/>
          <w:numId w:val="9"/>
        </w:numPr>
        <w:spacing w:line="276" w:lineRule="auto"/>
        <w:ind w:left="1134"/>
        <w:jc w:val="both"/>
      </w:pPr>
      <w:r w:rsidRPr="00E964BE">
        <w:t>Deve ser usada contra equipes de nível semelhante ou superior. É inadequado do ponto de vista pedagógico sua utilização em confrontos com equipes muito fracas.</w:t>
      </w:r>
    </w:p>
    <w:p w:rsidR="001542AD" w:rsidRPr="00E964BE" w:rsidRDefault="001542AD" w:rsidP="001542AD">
      <w:pPr>
        <w:pStyle w:val="PargrafodaLista"/>
        <w:numPr>
          <w:ilvl w:val="0"/>
          <w:numId w:val="10"/>
        </w:numPr>
        <w:spacing w:line="276" w:lineRule="auto"/>
        <w:jc w:val="both"/>
      </w:pPr>
      <w:r w:rsidRPr="00E964BE">
        <w:t xml:space="preserve"> Pressão individual sem dobra/armadilhas = 12/13 anos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Com relação à quadra pode ser: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- 100% (quadra inteira)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- 75% (¾ de quadra)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Com relação ao uso pode ser: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após cesta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após qualquer arremesso mesmo sem converter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após lance-livre</w:t>
      </w: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numPr>
          <w:ilvl w:val="0"/>
          <w:numId w:val="10"/>
        </w:numPr>
        <w:spacing w:line="276" w:lineRule="auto"/>
        <w:jc w:val="both"/>
      </w:pPr>
      <w:r w:rsidRPr="00E964BE">
        <w:t>Pressão Individual com armadilhas e rotações = 13/14 anos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Com relação à quadra pode ser: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- 100% (quadra inteira)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- 75% (¾ de quadra)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- 50% (1/2 quadra)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- 25% (no prolongamento da linha dos 3 pontos)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Com relação ao homem pode ser: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dobra de marcação em locais determinados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dobra de marcação em qualquer local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dobra de marcação ao driblar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 xml:space="preserve"> - dobra de marcação sobre homem pré-determinado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jc w:val="both"/>
      </w:pPr>
      <w:r w:rsidRPr="00E964BE">
        <w:t>MELHORES REGIÕES DA QUADRA PARA DOBRAS (2em1)</w:t>
      </w: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7903B8" w:rsidP="001542AD">
      <w:pPr>
        <w:pStyle w:val="PargrafodaLista"/>
        <w:jc w:val="center"/>
      </w:pPr>
      <w:r>
        <w:rPr>
          <w:noProof/>
        </w:rPr>
        <w:pict>
          <v:shape id="_x0000_s1042" type="#_x0000_t202" style="position:absolute;left:0;text-align:left;margin-left:60.05pt;margin-top:20.95pt;width:25.1pt;height:117.1pt;z-index:251675648;mso-width-relative:margin;mso-height-relative:margin">
            <v:textbox style="layout-flow:vertical;mso-layout-flow-alt:bottom-to-top">
              <w:txbxContent>
                <w:p w:rsidR="001542AD" w:rsidRDefault="001542AD" w:rsidP="001542AD">
                  <w:pPr>
                    <w:jc w:val="center"/>
                  </w:pPr>
                  <w:r>
                    <w:t>QUADRA DE DEFESA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3" type="#_x0000_t202" style="position:absolute;left:0;text-align:left;margin-left:374.2pt;margin-top:20.95pt;width:25.1pt;height:117.1pt;z-index:251676672;mso-width-relative:margin;mso-height-relative:margin">
            <v:textbox style="layout-flow:vertical">
              <w:txbxContent>
                <w:p w:rsidR="001542AD" w:rsidRDefault="001542AD" w:rsidP="001542AD">
                  <w:pPr>
                    <w:jc w:val="center"/>
                  </w:pPr>
                  <w:r>
                    <w:t>QUADRA DE ATAQUE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4" type="#_x0000_t202" style="position:absolute;left:0;text-align:left;margin-left:340.2pt;margin-top:.1pt;width:24.1pt;height:20.85pt;z-index:251667456;mso-width-relative:margin;mso-height-relative:margin" fillcolor="#4f81bd" strokecolor="#4f81bd" strokeweight="3pt">
            <v:shadow on="t" type="perspective" color="#243f60" opacity=".5" offset="1pt" offset2="-1pt"/>
            <v:textbox style="mso-next-textbox:#_x0000_s1034">
              <w:txbxContent>
                <w:p w:rsidR="001542AD" w:rsidRDefault="001542AD" w:rsidP="001542AD"/>
              </w:txbxContent>
            </v:textbox>
          </v:shape>
        </w:pict>
      </w:r>
      <w:r>
        <w:rPr>
          <w:noProof/>
        </w:rPr>
        <w:pict>
          <v:shape id="_x0000_s1040" type="#_x0000_t202" style="position:absolute;left:0;text-align:left;margin-left:229.15pt;margin-top:0;width:111.05pt;height:20.95pt;z-index:251673600;mso-width-relative:margin;mso-height-relative:margin" fillcolor="#c00000" strokecolor="#c00000" strokeweight="3pt">
            <v:shadow on="t" type="perspective" color="#243f60" opacity=".5" offset="1pt" offset2="-1pt"/>
            <v:textbox style="mso-next-textbox:#_x0000_s1040">
              <w:txbxContent>
                <w:p w:rsidR="001542AD" w:rsidRDefault="001542AD" w:rsidP="001542AD"/>
                <w:p w:rsidR="001542AD" w:rsidRDefault="001542AD" w:rsidP="001542AD">
                  <w:r>
                    <w:rPr>
                      <w:noProof/>
                    </w:rPr>
                    <w:drawing>
                      <wp:inline distT="0" distB="0" distL="0" distR="0">
                        <wp:extent cx="78740" cy="94615"/>
                        <wp:effectExtent l="19050" t="0" r="0" b="0"/>
                        <wp:docPr id="47" name="Imagem 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740" cy="946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37" type="#_x0000_t202" style="position:absolute;left:0;text-align:left;margin-left:205.05pt;margin-top:.1pt;width:24.1pt;height:20.85pt;z-index:251670528;mso-width-relative:margin;mso-height-relative:margin" fillcolor="#4f81bd" strokecolor="#4f81bd" strokeweight="3pt">
            <v:shadow on="t" type="perspective" color="#243f60" opacity=".5" offset="1pt" offset2="-1pt"/>
            <v:textbox style="mso-next-textbox:#_x0000_s1037">
              <w:txbxContent>
                <w:p w:rsidR="001542AD" w:rsidRDefault="001542AD" w:rsidP="001542AD">
                  <w:r>
                    <w:rPr>
                      <w:noProof/>
                    </w:rPr>
                    <w:drawing>
                      <wp:inline distT="0" distB="0" distL="0" distR="0">
                        <wp:extent cx="78740" cy="94615"/>
                        <wp:effectExtent l="19050" t="0" r="0" b="0"/>
                        <wp:docPr id="48" name="Imagem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740" cy="946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38" type="#_x0000_t202" style="position:absolute;left:0;text-align:left;margin-left:118.3pt;margin-top:0;width:86.75pt;height:20.95pt;z-index:251671552;mso-width-relative:margin;mso-height-relative:margin" fillcolor="#c00000" strokecolor="#c00000" strokeweight="3pt">
            <v:shadow on="t" type="perspective" color="#243f60" opacity=".5" offset="1pt" offset2="-1pt"/>
            <v:textbox style="mso-next-textbox:#_x0000_s1038">
              <w:txbxContent>
                <w:p w:rsidR="001542AD" w:rsidRDefault="001542AD" w:rsidP="001542AD"/>
                <w:p w:rsidR="001542AD" w:rsidRDefault="001542AD" w:rsidP="001542AD">
                  <w:r>
                    <w:rPr>
                      <w:noProof/>
                    </w:rPr>
                    <w:drawing>
                      <wp:inline distT="0" distB="0" distL="0" distR="0">
                        <wp:extent cx="78740" cy="94615"/>
                        <wp:effectExtent l="19050" t="0" r="0" b="0"/>
                        <wp:docPr id="49" name="Imagem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740" cy="946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35" type="#_x0000_t202" style="position:absolute;left:0;text-align:left;margin-left:94.2pt;margin-top:.1pt;width:24.1pt;height:20.85pt;z-index:251668480;mso-width-relative:margin;mso-height-relative:margin" fillcolor="#4f81bd" strokecolor="#4f81bd" strokeweight="3pt">
            <v:shadow on="t" type="perspective" color="#243f60" opacity=".5" offset="1pt" offset2="-1pt"/>
            <v:textbox style="mso-next-textbox:#_x0000_s1035">
              <w:txbxContent>
                <w:p w:rsidR="001542AD" w:rsidRDefault="001542AD" w:rsidP="001542AD">
                  <w:r>
                    <w:rPr>
                      <w:noProof/>
                    </w:rPr>
                    <w:drawing>
                      <wp:inline distT="0" distB="0" distL="0" distR="0">
                        <wp:extent cx="78740" cy="94615"/>
                        <wp:effectExtent l="19050" t="0" r="0" b="0"/>
                        <wp:docPr id="50" name="Imagem 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740" cy="946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542AD" w:rsidRDefault="001542AD" w:rsidP="001542AD">
                  <w:r>
                    <w:rPr>
                      <w:noProof/>
                    </w:rPr>
                    <w:drawing>
                      <wp:inline distT="0" distB="0" distL="0" distR="0">
                        <wp:extent cx="78740" cy="94615"/>
                        <wp:effectExtent l="19050" t="0" r="0" b="0"/>
                        <wp:docPr id="51" name="Imagem 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740" cy="946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36" type="#_x0000_t202" style="position:absolute;left:0;text-align:left;margin-left:340.2pt;margin-top:127.95pt;width:24.1pt;height:21.3pt;z-index:251669504;mso-width-relative:margin;mso-height-relative:margin" fillcolor="#4f81bd" strokecolor="#4f81bd" strokeweight="3pt">
            <v:shadow on="t" type="perspective" color="#243f60" opacity=".5" offset="1pt" offset2="-1pt"/>
            <v:textbox style="mso-next-textbox:#_x0000_s1036">
              <w:txbxContent>
                <w:p w:rsidR="001542AD" w:rsidRDefault="001542AD" w:rsidP="001542AD">
                  <w:r>
                    <w:rPr>
                      <w:noProof/>
                    </w:rPr>
                    <w:drawing>
                      <wp:inline distT="0" distB="0" distL="0" distR="0">
                        <wp:extent cx="78740" cy="94615"/>
                        <wp:effectExtent l="19050" t="0" r="0" b="0"/>
                        <wp:docPr id="52" name="Imagem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740" cy="946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41" type="#_x0000_t202" style="position:absolute;left:0;text-align:left;margin-left:229.15pt;margin-top:127.95pt;width:111.05pt;height:21.3pt;z-index:251674624;mso-width-relative:margin;mso-height-relative:margin" fillcolor="#c00000" strokecolor="#c00000" strokeweight="3pt">
            <v:shadow on="t" type="perspective" color="#243f60" opacity=".5" offset="1pt" offset2="-1pt"/>
            <v:textbox style="mso-next-textbox:#_x0000_s1041">
              <w:txbxContent>
                <w:p w:rsidR="001542AD" w:rsidRDefault="001542AD" w:rsidP="001542AD"/>
                <w:p w:rsidR="001542AD" w:rsidRDefault="001542AD" w:rsidP="001542AD">
                  <w:r>
                    <w:rPr>
                      <w:noProof/>
                    </w:rPr>
                    <w:drawing>
                      <wp:inline distT="0" distB="0" distL="0" distR="0">
                        <wp:extent cx="78740" cy="94615"/>
                        <wp:effectExtent l="19050" t="0" r="0" b="0"/>
                        <wp:docPr id="53" name="Imagem 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740" cy="946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33" type="#_x0000_t202" style="position:absolute;left:0;text-align:left;margin-left:205.05pt;margin-top:127.95pt;width:24.1pt;height:21.3pt;z-index:251666432;mso-width-relative:margin;mso-height-relative:margin" fillcolor="#4f81bd" strokecolor="#4f81bd" strokeweight="3pt">
            <v:shadow on="t" type="perspective" color="#243f60" opacity=".5" offset="1pt" offset2="-1pt"/>
            <v:textbox style="mso-next-textbox:#_x0000_s1033">
              <w:txbxContent>
                <w:p w:rsidR="001542AD" w:rsidRDefault="001542AD" w:rsidP="001542AD"/>
              </w:txbxContent>
            </v:textbox>
          </v:shape>
        </w:pict>
      </w:r>
      <w:r>
        <w:rPr>
          <w:noProof/>
        </w:rPr>
        <w:pict>
          <v:shape id="_x0000_s1039" type="#_x0000_t202" style="position:absolute;left:0;text-align:left;margin-left:118.3pt;margin-top:127.95pt;width:86.75pt;height:21.3pt;z-index:251672576;mso-width-relative:margin;mso-height-relative:margin" fillcolor="#c00000" strokecolor="#c00000" strokeweight="3pt">
            <v:shadow on="t" type="perspective" color="#243f60" opacity=".5" offset="1pt" offset2="-1pt"/>
            <v:textbox style="mso-next-textbox:#_x0000_s1039">
              <w:txbxContent>
                <w:p w:rsidR="001542AD" w:rsidRDefault="001542AD" w:rsidP="001542AD"/>
                <w:p w:rsidR="001542AD" w:rsidRDefault="001542AD" w:rsidP="001542AD">
                  <w:r>
                    <w:rPr>
                      <w:noProof/>
                    </w:rPr>
                    <w:drawing>
                      <wp:inline distT="0" distB="0" distL="0" distR="0">
                        <wp:extent cx="78740" cy="94615"/>
                        <wp:effectExtent l="19050" t="0" r="0" b="0"/>
                        <wp:docPr id="54" name="Imagem 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740" cy="946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32" type="#_x0000_t202" style="position:absolute;left:0;text-align:left;margin-left:94.2pt;margin-top:127.95pt;width:24.1pt;height:21.3pt;z-index:251665408;mso-width-relative:margin;mso-height-relative:margin" fillcolor="#4f81bd" strokecolor="#4f81bd" strokeweight="3pt">
            <v:shadow on="t" type="perspective" color="#243f60" opacity=".5" offset="1pt" offset2="-1pt"/>
            <v:textbox style="mso-next-textbox:#_x0000_s1032">
              <w:txbxContent>
                <w:p w:rsidR="001542AD" w:rsidRDefault="001542AD" w:rsidP="001542AD"/>
                <w:p w:rsidR="001542AD" w:rsidRDefault="001542AD" w:rsidP="001542AD">
                  <w:r>
                    <w:rPr>
                      <w:noProof/>
                    </w:rPr>
                    <w:drawing>
                      <wp:inline distT="0" distB="0" distL="0" distR="0">
                        <wp:extent cx="78740" cy="94615"/>
                        <wp:effectExtent l="19050" t="0" r="0" b="0"/>
                        <wp:docPr id="55" name="Imagem 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740" cy="946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1542AD">
        <w:rPr>
          <w:noProof/>
        </w:rPr>
        <w:drawing>
          <wp:inline distT="0" distB="0" distL="0" distR="0">
            <wp:extent cx="3465195" cy="1935480"/>
            <wp:effectExtent l="19050" t="0" r="1905" b="0"/>
            <wp:docPr id="1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 l="778" t="14578" r="407" b="135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5195" cy="193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7903B8" w:rsidP="001542AD">
      <w:pPr>
        <w:pStyle w:val="PargrafodaLista"/>
        <w:jc w:val="both"/>
      </w:pPr>
      <w:r>
        <w:rPr>
          <w:noProof/>
        </w:rPr>
        <w:pict>
          <v:shape id="_x0000_s1044" type="#_x0000_t202" style="position:absolute;left:0;text-align:left;margin-left:69.85pt;margin-top:331.3pt;width:15.3pt;height:15.3pt;z-index:251677696;mso-position-horizontal-relative:margin;mso-position-vertical-relative:margin;mso-width-relative:margin;mso-height-relative:margin" fillcolor="#4f81bd" strokecolor="#4f81bd" strokeweight="3pt">
            <v:shadow on="t" type="perspective" color="#243f60" opacity=".5" offset="1pt" offset2="-1pt"/>
            <v:textbox style="mso-next-textbox:#_x0000_s1044">
              <w:txbxContent>
                <w:p w:rsidR="001542AD" w:rsidRDefault="001542AD" w:rsidP="001542AD"/>
                <w:p w:rsidR="001542AD" w:rsidRDefault="001542AD" w:rsidP="001542AD">
                  <w:r>
                    <w:rPr>
                      <w:noProof/>
                    </w:rPr>
                    <w:drawing>
                      <wp:inline distT="0" distB="0" distL="0" distR="0">
                        <wp:extent cx="78740" cy="94615"/>
                        <wp:effectExtent l="19050" t="0" r="0" b="0"/>
                        <wp:docPr id="56" name="Imagem 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740" cy="946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 anchorx="margin" anchory="margin"/>
          </v:shape>
        </w:pict>
      </w:r>
      <w:r w:rsidR="001542AD" w:rsidRPr="00E964BE">
        <w:t xml:space="preserve">                           </w:t>
      </w:r>
    </w:p>
    <w:p w:rsidR="001542AD" w:rsidRPr="00E964BE" w:rsidRDefault="001542AD" w:rsidP="001542AD">
      <w:pPr>
        <w:pStyle w:val="PargrafodaLista"/>
        <w:jc w:val="both"/>
      </w:pPr>
      <w:r w:rsidRPr="00E964BE">
        <w:t xml:space="preserve">      REGIÕES EXCELENTES (CONTAM COM O APOIO DE 02 LINHAS)</w:t>
      </w:r>
    </w:p>
    <w:p w:rsidR="001542AD" w:rsidRPr="00E964BE" w:rsidRDefault="001542AD" w:rsidP="001542AD">
      <w:pPr>
        <w:pStyle w:val="PargrafodaLista"/>
        <w:jc w:val="both"/>
      </w:pPr>
      <w:r w:rsidRPr="00E964BE">
        <w:t xml:space="preserve">                </w:t>
      </w:r>
    </w:p>
    <w:p w:rsidR="001542AD" w:rsidRPr="00E964BE" w:rsidRDefault="007903B8" w:rsidP="001542AD">
      <w:pPr>
        <w:pStyle w:val="PargrafodaLista"/>
        <w:jc w:val="both"/>
      </w:pPr>
      <w:r>
        <w:rPr>
          <w:noProof/>
        </w:rPr>
        <w:pict>
          <v:shape id="_x0000_s1045" type="#_x0000_t202" style="position:absolute;left:0;text-align:left;margin-left:68.15pt;margin-top:384.6pt;width:17pt;height:15.55pt;z-index:251678720;mso-position-horizontal-relative:margin;mso-position-vertical-relative:margin;mso-width-relative:margin;mso-height-relative:margin" fillcolor="#c00000" strokecolor="#c00000" strokeweight="3pt">
            <v:shadow on="t" type="perspective" color="#243f60" opacity=".5" offset="1pt" offset2="-1pt"/>
            <v:textbox style="mso-next-textbox:#_x0000_s1045">
              <w:txbxContent>
                <w:p w:rsidR="001542AD" w:rsidRDefault="001542AD" w:rsidP="001542AD"/>
                <w:p w:rsidR="001542AD" w:rsidRDefault="001542AD" w:rsidP="001542AD">
                  <w:r>
                    <w:rPr>
                      <w:noProof/>
                    </w:rPr>
                    <w:drawing>
                      <wp:inline distT="0" distB="0" distL="0" distR="0">
                        <wp:extent cx="78740" cy="94615"/>
                        <wp:effectExtent l="19050" t="0" r="0" b="0"/>
                        <wp:docPr id="57" name="Imagem 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740" cy="946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 anchorx="margin" anchory="margin"/>
          </v:shape>
        </w:pict>
      </w:r>
    </w:p>
    <w:p w:rsidR="001542AD" w:rsidRPr="00E964BE" w:rsidRDefault="001542AD" w:rsidP="001542AD">
      <w:pPr>
        <w:pStyle w:val="PargrafodaLista"/>
        <w:jc w:val="both"/>
      </w:pPr>
      <w:r w:rsidRPr="00E964BE">
        <w:lastRenderedPageBreak/>
        <w:t xml:space="preserve">                               BOAS REGIÕES (CONTAM COM O APOIO DE 01 LINHA)</w:t>
      </w: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jc w:val="both"/>
      </w:pPr>
    </w:p>
    <w:p w:rsidR="001542AD" w:rsidRDefault="001542AD" w:rsidP="001542AD">
      <w:pPr>
        <w:ind w:left="360" w:firstLine="348"/>
        <w:jc w:val="both"/>
        <w:rPr>
          <w:b/>
        </w:rPr>
      </w:pPr>
    </w:p>
    <w:p w:rsidR="001542AD" w:rsidRDefault="001542AD" w:rsidP="001542AD">
      <w:pPr>
        <w:ind w:left="360" w:firstLine="348"/>
        <w:jc w:val="both"/>
        <w:rPr>
          <w:b/>
        </w:rPr>
      </w:pPr>
    </w:p>
    <w:p w:rsidR="001542AD" w:rsidRDefault="001542AD" w:rsidP="001542AD">
      <w:pPr>
        <w:ind w:left="360" w:firstLine="348"/>
        <w:jc w:val="both"/>
        <w:rPr>
          <w:b/>
        </w:rPr>
      </w:pPr>
    </w:p>
    <w:p w:rsidR="001542AD" w:rsidRDefault="001542AD" w:rsidP="001542AD">
      <w:pPr>
        <w:ind w:left="360" w:firstLine="348"/>
        <w:jc w:val="both"/>
        <w:rPr>
          <w:b/>
        </w:rPr>
      </w:pPr>
    </w:p>
    <w:p w:rsidR="001542AD" w:rsidRDefault="001542AD" w:rsidP="001542AD">
      <w:pPr>
        <w:ind w:left="360" w:firstLine="348"/>
        <w:jc w:val="both"/>
        <w:rPr>
          <w:b/>
        </w:rPr>
      </w:pPr>
    </w:p>
    <w:p w:rsidR="001542AD" w:rsidRDefault="001542AD" w:rsidP="001542AD">
      <w:pPr>
        <w:ind w:left="360" w:firstLine="348"/>
        <w:jc w:val="both"/>
        <w:rPr>
          <w:b/>
        </w:rPr>
      </w:pPr>
    </w:p>
    <w:p w:rsidR="001542AD" w:rsidRDefault="001542AD" w:rsidP="001542AD">
      <w:pPr>
        <w:ind w:left="360" w:firstLine="348"/>
        <w:jc w:val="both"/>
        <w:rPr>
          <w:b/>
        </w:rPr>
      </w:pPr>
    </w:p>
    <w:p w:rsidR="001542AD" w:rsidRDefault="001542AD" w:rsidP="001542AD">
      <w:pPr>
        <w:ind w:left="360" w:firstLine="348"/>
        <w:jc w:val="both"/>
        <w:rPr>
          <w:b/>
        </w:rPr>
      </w:pPr>
    </w:p>
    <w:p w:rsidR="001542AD" w:rsidRDefault="001542AD" w:rsidP="001542AD">
      <w:pPr>
        <w:ind w:left="360" w:firstLine="348"/>
        <w:jc w:val="both"/>
        <w:rPr>
          <w:b/>
        </w:rPr>
      </w:pPr>
    </w:p>
    <w:p w:rsidR="001542AD" w:rsidRDefault="001542AD" w:rsidP="001542AD">
      <w:pPr>
        <w:ind w:left="360" w:firstLine="348"/>
        <w:jc w:val="both"/>
        <w:rPr>
          <w:b/>
        </w:rPr>
      </w:pPr>
    </w:p>
    <w:p w:rsidR="001542AD" w:rsidRDefault="001542AD" w:rsidP="001542AD">
      <w:pPr>
        <w:ind w:left="360" w:firstLine="348"/>
        <w:jc w:val="both"/>
        <w:rPr>
          <w:b/>
        </w:rPr>
      </w:pPr>
    </w:p>
    <w:p w:rsidR="001542AD" w:rsidRDefault="001542AD" w:rsidP="001542AD">
      <w:pPr>
        <w:ind w:left="360" w:firstLine="348"/>
        <w:jc w:val="both"/>
        <w:rPr>
          <w:b/>
        </w:rPr>
      </w:pPr>
    </w:p>
    <w:p w:rsidR="001542AD" w:rsidRDefault="001542AD" w:rsidP="001542AD">
      <w:pPr>
        <w:ind w:left="360" w:firstLine="348"/>
        <w:jc w:val="both"/>
        <w:rPr>
          <w:b/>
        </w:rPr>
      </w:pPr>
    </w:p>
    <w:p w:rsidR="001542AD" w:rsidRDefault="001542AD" w:rsidP="001542AD">
      <w:pPr>
        <w:ind w:left="360" w:firstLine="348"/>
        <w:jc w:val="both"/>
        <w:rPr>
          <w:b/>
        </w:rPr>
      </w:pPr>
    </w:p>
    <w:p w:rsidR="001542AD" w:rsidRDefault="001542AD" w:rsidP="001542AD">
      <w:pPr>
        <w:ind w:left="360" w:firstLine="348"/>
        <w:jc w:val="both"/>
        <w:rPr>
          <w:b/>
        </w:rPr>
      </w:pPr>
    </w:p>
    <w:p w:rsidR="001542AD" w:rsidRDefault="001542AD" w:rsidP="001542AD">
      <w:pPr>
        <w:ind w:left="360" w:firstLine="348"/>
        <w:jc w:val="both"/>
        <w:rPr>
          <w:b/>
        </w:rPr>
      </w:pPr>
    </w:p>
    <w:p w:rsidR="001542AD" w:rsidRDefault="001542AD" w:rsidP="001542AD">
      <w:pPr>
        <w:ind w:left="360" w:firstLine="348"/>
        <w:jc w:val="both"/>
        <w:rPr>
          <w:b/>
        </w:rPr>
      </w:pPr>
    </w:p>
    <w:p w:rsidR="001542AD" w:rsidRDefault="001542AD" w:rsidP="001542AD">
      <w:pPr>
        <w:ind w:left="360" w:firstLine="348"/>
        <w:jc w:val="both"/>
        <w:rPr>
          <w:b/>
        </w:rPr>
      </w:pPr>
    </w:p>
    <w:p w:rsidR="001542AD" w:rsidRDefault="001542AD" w:rsidP="001542AD">
      <w:pPr>
        <w:ind w:left="360" w:firstLine="348"/>
        <w:jc w:val="both"/>
        <w:rPr>
          <w:b/>
        </w:rPr>
      </w:pPr>
    </w:p>
    <w:p w:rsidR="001542AD" w:rsidRDefault="001542AD" w:rsidP="001542AD">
      <w:pPr>
        <w:ind w:left="360" w:firstLine="348"/>
        <w:jc w:val="both"/>
        <w:rPr>
          <w:b/>
        </w:rPr>
      </w:pPr>
    </w:p>
    <w:p w:rsidR="001542AD" w:rsidRDefault="001542AD" w:rsidP="001542AD">
      <w:pPr>
        <w:ind w:left="360" w:firstLine="348"/>
        <w:jc w:val="both"/>
      </w:pPr>
      <w:r w:rsidRPr="00E964BE">
        <w:rPr>
          <w:b/>
        </w:rPr>
        <w:t>Defesa por zona</w:t>
      </w:r>
      <w:r>
        <w:rPr>
          <w:b/>
        </w:rPr>
        <w:t xml:space="preserve"> - características</w:t>
      </w:r>
      <w:r w:rsidRPr="00E964BE">
        <w:t>:</w:t>
      </w:r>
    </w:p>
    <w:p w:rsidR="001542AD" w:rsidRPr="00E964BE" w:rsidRDefault="001542AD" w:rsidP="001542AD">
      <w:pPr>
        <w:ind w:left="360" w:firstLine="348"/>
        <w:jc w:val="both"/>
      </w:pP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Cada jogador deve marcar uma determinada região da quadra conforme o sistema utilizado e não um atacante especificamente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Os 05 defensores se movimentam de acordo com a bola dentro da sua região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Esse sistema não deve ser utilizado antes que os atletas tenham bons fundamentos de defesa e domínio do sistema de marcação individual. Por isso, recomendamos fortemente que ele não seja ensinado antes dos 14 anos.</w:t>
      </w:r>
    </w:p>
    <w:p w:rsidR="001542AD" w:rsidRPr="00E964BE" w:rsidRDefault="001542AD" w:rsidP="001542AD">
      <w:pPr>
        <w:ind w:left="633"/>
        <w:jc w:val="both"/>
      </w:pPr>
    </w:p>
    <w:p w:rsidR="001542AD" w:rsidRPr="00E964BE" w:rsidRDefault="001542AD" w:rsidP="001542AD">
      <w:pPr>
        <w:ind w:left="633"/>
        <w:jc w:val="both"/>
      </w:pPr>
      <w:r w:rsidRPr="00E964BE">
        <w:t>Vantagens: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Preenche mais o garrafão, dificultando as infiltrações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Favorece a obtenção do rebote defensivo e a saída de contra-ataque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Protege jogadores “pendurados” em faltas pessoais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É fácil de ensinar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Desgasta menos</w:t>
      </w:r>
    </w:p>
    <w:p w:rsidR="001542AD" w:rsidRPr="00E964BE" w:rsidRDefault="001542AD" w:rsidP="001542AD">
      <w:pPr>
        <w:ind w:left="360"/>
        <w:jc w:val="both"/>
        <w:rPr>
          <w:b/>
        </w:rPr>
      </w:pPr>
    </w:p>
    <w:p w:rsidR="001542AD" w:rsidRPr="00E964BE" w:rsidRDefault="001542AD" w:rsidP="001542AD">
      <w:pPr>
        <w:ind w:left="633"/>
        <w:jc w:val="both"/>
      </w:pPr>
      <w:r w:rsidRPr="00E964BE">
        <w:t>Desvantagens: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Facilita a troca de passes e o controle da posse de bola do adversário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Permite arremessos mais equilibrados de longa distância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Pode gerar acomodação por parte dos defensores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t>As responsabilidades individuais não são tão claras</w:t>
      </w:r>
    </w:p>
    <w:p w:rsidR="001542AD" w:rsidRPr="00E964BE" w:rsidRDefault="001542AD" w:rsidP="001542AD">
      <w:pPr>
        <w:numPr>
          <w:ilvl w:val="0"/>
          <w:numId w:val="12"/>
        </w:numPr>
        <w:spacing w:line="276" w:lineRule="auto"/>
        <w:ind w:left="993"/>
        <w:jc w:val="both"/>
      </w:pPr>
      <w:r w:rsidRPr="00E964BE">
        <w:lastRenderedPageBreak/>
        <w:t>No contra-ataque adversário é mais difícil de se organizar rapidamente o posicionamento</w:t>
      </w:r>
    </w:p>
    <w:p w:rsidR="001542AD" w:rsidRPr="00E964BE" w:rsidRDefault="001542AD" w:rsidP="001542AD">
      <w:pPr>
        <w:ind w:left="360"/>
        <w:jc w:val="both"/>
        <w:rPr>
          <w:b/>
        </w:rPr>
      </w:pPr>
    </w:p>
    <w:p w:rsidR="001542AD" w:rsidRPr="00E964BE" w:rsidRDefault="001542AD" w:rsidP="001542AD">
      <w:pPr>
        <w:ind w:left="360"/>
        <w:jc w:val="both"/>
        <w:rPr>
          <w:b/>
        </w:rPr>
      </w:pPr>
    </w:p>
    <w:p w:rsidR="001542AD" w:rsidRPr="00E964BE" w:rsidRDefault="001542AD" w:rsidP="001542AD">
      <w:pPr>
        <w:pStyle w:val="PargrafodaLista"/>
        <w:numPr>
          <w:ilvl w:val="0"/>
          <w:numId w:val="11"/>
        </w:numPr>
        <w:spacing w:line="276" w:lineRule="auto"/>
        <w:jc w:val="both"/>
      </w:pPr>
      <w:r w:rsidRPr="00E964BE">
        <w:t xml:space="preserve"> Apresentação dos sistemas por zona mais simples = 14 anos</w:t>
      </w:r>
    </w:p>
    <w:p w:rsidR="001542AD" w:rsidRPr="00E964BE" w:rsidRDefault="001542AD" w:rsidP="001542AD">
      <w:pPr>
        <w:pStyle w:val="PargrafodaLista"/>
        <w:jc w:val="both"/>
      </w:pPr>
      <w:r w:rsidRPr="00E964BE">
        <w:t>Com 15 anos já existem competições internacionais (Campeonato Sulamericano Sub15 por exemplo) e é importante que os atletas com bom nível de fundamento já comecem, à partir dos 14 anos, a entender como uma defesa por zona é estruturada para ter condições de enfrentá-la.</w:t>
      </w: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jc w:val="both"/>
      </w:pPr>
      <w:r w:rsidRPr="00E964BE">
        <w:t>Importante: desde o início trabalhar a zona utilizando todos os conceitos aprendidos na marcação individual – não permitir cortes, combater a bola agressivamente e manter postura correta no lado de ajuda</w:t>
      </w:r>
    </w:p>
    <w:p w:rsidR="001542AD" w:rsidRPr="00E964BE" w:rsidRDefault="001542AD" w:rsidP="001542AD">
      <w:pPr>
        <w:pStyle w:val="PargrafodaLista"/>
        <w:jc w:val="both"/>
      </w:pPr>
    </w:p>
    <w:p w:rsidR="001542AD" w:rsidRDefault="001542AD" w:rsidP="001542AD">
      <w:pPr>
        <w:pStyle w:val="PargrafodaLista"/>
        <w:jc w:val="both"/>
      </w:pPr>
    </w:p>
    <w:p w:rsidR="001542AD" w:rsidRDefault="001542AD" w:rsidP="001542AD">
      <w:pPr>
        <w:pStyle w:val="PargrafodaLista"/>
        <w:jc w:val="both"/>
      </w:pPr>
    </w:p>
    <w:p w:rsidR="001542AD" w:rsidRDefault="001542AD" w:rsidP="001542AD">
      <w:pPr>
        <w:pStyle w:val="PargrafodaLista"/>
        <w:jc w:val="both"/>
      </w:pPr>
    </w:p>
    <w:p w:rsidR="001542AD" w:rsidRDefault="001542AD" w:rsidP="001542AD">
      <w:pPr>
        <w:pStyle w:val="PargrafodaLista"/>
        <w:jc w:val="both"/>
      </w:pPr>
    </w:p>
    <w:p w:rsidR="001542AD" w:rsidRDefault="001542AD" w:rsidP="001542AD">
      <w:pPr>
        <w:pStyle w:val="PargrafodaLista"/>
        <w:jc w:val="both"/>
      </w:pPr>
    </w:p>
    <w:p w:rsidR="001542AD" w:rsidRDefault="001542AD" w:rsidP="001542AD">
      <w:pPr>
        <w:pStyle w:val="PargrafodaLista"/>
        <w:jc w:val="both"/>
      </w:pPr>
    </w:p>
    <w:p w:rsidR="001542AD" w:rsidRDefault="001542AD" w:rsidP="001542AD">
      <w:pPr>
        <w:pStyle w:val="PargrafodaLista"/>
        <w:jc w:val="both"/>
      </w:pPr>
    </w:p>
    <w:p w:rsidR="001542AD" w:rsidRDefault="001542AD" w:rsidP="001542AD">
      <w:pPr>
        <w:pStyle w:val="PargrafodaLista"/>
        <w:jc w:val="both"/>
      </w:pPr>
    </w:p>
    <w:p w:rsidR="001542AD" w:rsidRDefault="001542AD" w:rsidP="001542AD">
      <w:pPr>
        <w:pStyle w:val="PargrafodaLista"/>
        <w:jc w:val="both"/>
      </w:pPr>
    </w:p>
    <w:p w:rsidR="001542AD" w:rsidRDefault="001542AD" w:rsidP="001542AD">
      <w:pPr>
        <w:pStyle w:val="PargrafodaLista"/>
        <w:jc w:val="both"/>
      </w:pPr>
    </w:p>
    <w:p w:rsidR="001542AD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numPr>
          <w:ilvl w:val="0"/>
          <w:numId w:val="6"/>
        </w:numPr>
        <w:spacing w:line="276" w:lineRule="auto"/>
        <w:jc w:val="both"/>
      </w:pPr>
      <w:r w:rsidRPr="00E964BE">
        <w:t>2.1.2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85720" cy="2286000"/>
            <wp:effectExtent l="19050" t="0" r="5080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 l="2510" t="14932" r="3523" b="185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72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jc w:val="both"/>
      </w:pPr>
      <w:r w:rsidRPr="00E964BE">
        <w:t>As áreas sombreadas representam regiões onde esse tipo de marcação apresenta alguma fragilidade.</w:t>
      </w: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jc w:val="both"/>
      </w:pPr>
      <w:r w:rsidRPr="00E964BE">
        <w:t xml:space="preserve"> </w:t>
      </w:r>
    </w:p>
    <w:p w:rsidR="001542AD" w:rsidRPr="00E964BE" w:rsidRDefault="001542AD" w:rsidP="001542AD">
      <w:pPr>
        <w:pStyle w:val="PargrafodaLista"/>
        <w:numPr>
          <w:ilvl w:val="0"/>
          <w:numId w:val="11"/>
        </w:numPr>
        <w:spacing w:line="276" w:lineRule="auto"/>
        <w:jc w:val="both"/>
      </w:pPr>
      <w:r w:rsidRPr="00E964BE">
        <w:t xml:space="preserve"> Utilização de todos os sistemas sem distinção = à partir dos 15 anos (a ser abordado somente no Nível 2)</w:t>
      </w:r>
    </w:p>
    <w:p w:rsidR="001542AD" w:rsidRPr="00E964BE" w:rsidRDefault="001542AD" w:rsidP="001542AD">
      <w:pPr>
        <w:pStyle w:val="PargrafodaLista"/>
        <w:numPr>
          <w:ilvl w:val="0"/>
          <w:numId w:val="7"/>
        </w:numPr>
        <w:spacing w:line="276" w:lineRule="auto"/>
        <w:jc w:val="both"/>
      </w:pPr>
      <w:r w:rsidRPr="00E964BE">
        <w:lastRenderedPageBreak/>
        <w:t>1.3.1/ 3.2/ 1.2.2/1.1.3/Matchup</w:t>
      </w:r>
    </w:p>
    <w:p w:rsidR="001542AD" w:rsidRPr="00E964BE" w:rsidRDefault="001542AD" w:rsidP="001542AD">
      <w:pPr>
        <w:pStyle w:val="PargrafodaLista"/>
        <w:numPr>
          <w:ilvl w:val="0"/>
          <w:numId w:val="7"/>
        </w:numPr>
        <w:spacing w:line="276" w:lineRule="auto"/>
        <w:jc w:val="both"/>
      </w:pPr>
      <w:r w:rsidRPr="00E964BE">
        <w:t>Zonas mistas “quadrado 1”/”diamante 1”/”triângulo 2”/”triângulo 2 invertido”</w:t>
      </w:r>
    </w:p>
    <w:p w:rsidR="001542AD" w:rsidRPr="00E964BE" w:rsidRDefault="001542AD" w:rsidP="001542AD">
      <w:pPr>
        <w:pStyle w:val="PargrafodaLista"/>
        <w:numPr>
          <w:ilvl w:val="0"/>
          <w:numId w:val="7"/>
        </w:numPr>
        <w:spacing w:line="276" w:lineRule="auto"/>
        <w:jc w:val="both"/>
      </w:pPr>
      <w:r w:rsidRPr="00E964BE">
        <w:t>Introdução da zona pressão quadra inteira, ¾ de quadra e meia quadra</w:t>
      </w: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jc w:val="both"/>
      </w:pPr>
      <w:r w:rsidRPr="00E964BE">
        <w:t>Importante: O sistema individual ainda deverá permanecer como o principal sistema defensivo utilizado em equipes jovens mesmo após os 15 anos de idade.</w:t>
      </w: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rPr>
          <w:b/>
        </w:rPr>
      </w:pPr>
      <w:r w:rsidRPr="00E964BE">
        <w:rPr>
          <w:b/>
        </w:rPr>
        <w:t>Exercícios Técnicos/Táticos de ataque (Parte Tática 5x5)</w:t>
      </w:r>
    </w:p>
    <w:p w:rsidR="001542AD" w:rsidRPr="00E964BE" w:rsidRDefault="001542AD" w:rsidP="001542AD">
      <w:pPr>
        <w:jc w:val="both"/>
      </w:pPr>
    </w:p>
    <w:p w:rsidR="001542AD" w:rsidRPr="00E964BE" w:rsidRDefault="001542AD" w:rsidP="001542AD">
      <w:pPr>
        <w:pStyle w:val="PargrafodaLista"/>
        <w:numPr>
          <w:ilvl w:val="0"/>
          <w:numId w:val="1"/>
        </w:numPr>
        <w:spacing w:line="276" w:lineRule="auto"/>
        <w:jc w:val="both"/>
      </w:pPr>
      <w:r w:rsidRPr="00E964BE">
        <w:t>Corta-luz</w:t>
      </w:r>
    </w:p>
    <w:p w:rsidR="001542AD" w:rsidRPr="00E964BE" w:rsidRDefault="001542AD" w:rsidP="001542AD">
      <w:pPr>
        <w:pStyle w:val="PargrafodaLista"/>
        <w:numPr>
          <w:ilvl w:val="0"/>
          <w:numId w:val="3"/>
        </w:numPr>
        <w:spacing w:line="276" w:lineRule="auto"/>
        <w:jc w:val="both"/>
        <w:rPr>
          <w:lang w:val="en-US"/>
        </w:rPr>
      </w:pPr>
      <w:r w:rsidRPr="00E964BE">
        <w:rPr>
          <w:lang w:val="en-US"/>
        </w:rPr>
        <w:t>Direto (pick and roll) = 12/13 anos</w:t>
      </w:r>
    </w:p>
    <w:p w:rsidR="001542AD" w:rsidRPr="00E964BE" w:rsidRDefault="001542AD" w:rsidP="001542AD">
      <w:pPr>
        <w:pStyle w:val="PargrafodaLista"/>
        <w:numPr>
          <w:ilvl w:val="0"/>
          <w:numId w:val="8"/>
        </w:numPr>
        <w:spacing w:line="276" w:lineRule="auto"/>
        <w:jc w:val="both"/>
      </w:pPr>
      <w:r w:rsidRPr="00E964BE">
        <w:t>Explicar desde o início as regras para a execução correta do fundamento</w:t>
      </w:r>
    </w:p>
    <w:p w:rsidR="001542AD" w:rsidRPr="00E964BE" w:rsidRDefault="001542AD" w:rsidP="001542AD">
      <w:pPr>
        <w:pStyle w:val="PargrafodaLista"/>
        <w:numPr>
          <w:ilvl w:val="0"/>
          <w:numId w:val="8"/>
        </w:numPr>
        <w:spacing w:line="276" w:lineRule="auto"/>
        <w:jc w:val="both"/>
      </w:pPr>
      <w:r w:rsidRPr="00E964BE">
        <w:t>Como será introduzido numa fase ainda de não especialização = qualquer atleta pode fazer o pick and roll para qualquer um</w:t>
      </w:r>
    </w:p>
    <w:p w:rsidR="001542AD" w:rsidRPr="00E964BE" w:rsidRDefault="001542AD" w:rsidP="001542AD">
      <w:pPr>
        <w:pStyle w:val="PargrafodaLista"/>
        <w:numPr>
          <w:ilvl w:val="0"/>
          <w:numId w:val="8"/>
        </w:numPr>
        <w:spacing w:line="276" w:lineRule="auto"/>
        <w:jc w:val="both"/>
      </w:pPr>
      <w:r w:rsidRPr="00E964BE">
        <w:t>Deve ser usado com moderação</w:t>
      </w:r>
    </w:p>
    <w:p w:rsidR="001542AD" w:rsidRPr="00E964BE" w:rsidRDefault="001542AD" w:rsidP="001542AD">
      <w:pPr>
        <w:pStyle w:val="PargrafodaLista"/>
        <w:numPr>
          <w:ilvl w:val="0"/>
          <w:numId w:val="8"/>
        </w:numPr>
        <w:spacing w:line="276" w:lineRule="auto"/>
        <w:jc w:val="both"/>
      </w:pPr>
      <w:r w:rsidRPr="00E964BE">
        <w:t>Para não gerar acomodação e continuar estimulando os trabalhos sem bola, com passes constantes e agressividade no jogo de 1x1 é importante só permitir o pick and roll nessa faixa etária após um número mínimo de passes ou nos últimos 10 segundos de posse de bola</w:t>
      </w:r>
    </w:p>
    <w:p w:rsidR="001542AD" w:rsidRDefault="001542AD" w:rsidP="001542AD">
      <w:pPr>
        <w:pStyle w:val="PargrafodaLista"/>
        <w:ind w:left="1440"/>
        <w:jc w:val="both"/>
      </w:pPr>
    </w:p>
    <w:p w:rsidR="001542AD" w:rsidRDefault="001542AD" w:rsidP="001542AD">
      <w:pPr>
        <w:pStyle w:val="PargrafodaLista"/>
        <w:ind w:left="1440"/>
        <w:jc w:val="both"/>
      </w:pPr>
    </w:p>
    <w:p w:rsidR="001542AD" w:rsidRDefault="001542AD" w:rsidP="001542AD">
      <w:pPr>
        <w:pStyle w:val="PargrafodaLista"/>
        <w:ind w:left="1440"/>
        <w:jc w:val="both"/>
      </w:pPr>
    </w:p>
    <w:p w:rsidR="001542AD" w:rsidRDefault="001542AD" w:rsidP="001542AD">
      <w:pPr>
        <w:pStyle w:val="PargrafodaLista"/>
        <w:ind w:left="1440"/>
        <w:jc w:val="both"/>
      </w:pPr>
    </w:p>
    <w:p w:rsidR="001542AD" w:rsidRPr="00E964BE" w:rsidRDefault="001542AD" w:rsidP="001542AD">
      <w:pPr>
        <w:pStyle w:val="PargrafodaLista"/>
        <w:ind w:left="1440"/>
        <w:jc w:val="both"/>
      </w:pPr>
    </w:p>
    <w:p w:rsidR="001542AD" w:rsidRPr="00E964BE" w:rsidRDefault="001542AD" w:rsidP="001542AD">
      <w:pPr>
        <w:pStyle w:val="PargrafodaLista"/>
        <w:numPr>
          <w:ilvl w:val="0"/>
          <w:numId w:val="3"/>
        </w:numPr>
        <w:spacing w:line="276" w:lineRule="auto"/>
        <w:jc w:val="both"/>
      </w:pPr>
      <w:r w:rsidRPr="00E964BE">
        <w:t>Indireto = 13 anos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exige maior abstração por parte dos atletas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começar dos tipos mais simples (para fora) e depois trabalhar os mais complexos (back, duplo etc)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desde o início estimular a leitura da defesa</w:t>
      </w:r>
    </w:p>
    <w:p w:rsidR="001542AD" w:rsidRPr="00E964BE" w:rsidRDefault="001542AD" w:rsidP="001542AD">
      <w:pPr>
        <w:jc w:val="both"/>
      </w:pPr>
    </w:p>
    <w:p w:rsidR="001542AD" w:rsidRPr="00E964BE" w:rsidRDefault="001542AD" w:rsidP="001542AD">
      <w:pPr>
        <w:pStyle w:val="PargrafodaLista"/>
        <w:numPr>
          <w:ilvl w:val="0"/>
          <w:numId w:val="1"/>
        </w:numPr>
        <w:spacing w:line="276" w:lineRule="auto"/>
        <w:jc w:val="both"/>
      </w:pPr>
      <w:r w:rsidRPr="00E964BE">
        <w:t xml:space="preserve"> Ataque Organizado (sequência por faixa etária)</w:t>
      </w:r>
    </w:p>
    <w:p w:rsidR="001542AD" w:rsidRPr="00E964BE" w:rsidRDefault="001542AD" w:rsidP="001542AD">
      <w:pPr>
        <w:pStyle w:val="PargrafodaLista"/>
        <w:numPr>
          <w:ilvl w:val="0"/>
          <w:numId w:val="5"/>
        </w:numPr>
        <w:spacing w:line="276" w:lineRule="auto"/>
        <w:jc w:val="both"/>
      </w:pPr>
      <w:r w:rsidRPr="00E964BE">
        <w:t xml:space="preserve">Ocupação e troca de espaços, movimentação em relação à bola e introdução ao “passa e vai” </w:t>
      </w:r>
      <w:r w:rsidRPr="00E964BE">
        <w:rPr>
          <w:b/>
        </w:rPr>
        <w:t>em trios</w:t>
      </w:r>
      <w:r w:rsidRPr="00E964BE">
        <w:t xml:space="preserve"> = 11/12 anos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utilizar muitos Jogos Pré-desportivos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Apresentação e uso dos “3 corredores”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Trabalhos em trio (3x0 e 3x3) mantendo-se sempre 01 jogador em cada espaço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numPr>
          <w:ilvl w:val="0"/>
          <w:numId w:val="5"/>
        </w:numPr>
        <w:spacing w:line="276" w:lineRule="auto"/>
        <w:jc w:val="both"/>
      </w:pPr>
      <w:r w:rsidRPr="00E964BE">
        <w:t xml:space="preserve">Movimentação em relação à bola, troca de espaços e “passa e vai” </w:t>
      </w:r>
      <w:r w:rsidRPr="00E964BE">
        <w:rPr>
          <w:b/>
        </w:rPr>
        <w:t>em quartetos e quintetos</w:t>
      </w:r>
      <w:r w:rsidRPr="00E964BE">
        <w:t xml:space="preserve"> = 12/13 anos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Utilizar Jogos Pré-desportivos e também exercícios específicos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numPr>
          <w:ilvl w:val="0"/>
          <w:numId w:val="5"/>
        </w:numPr>
        <w:spacing w:line="276" w:lineRule="auto"/>
        <w:jc w:val="both"/>
      </w:pPr>
      <w:r w:rsidRPr="00E964BE">
        <w:t>Utilizar Sistemas sem especialização (todos fazem tudo) = 12/13/14 anos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- 5 abertos – movimentações utilizando regra dos 6 espaços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lastRenderedPageBreak/>
        <w:t>- 4 abertos + 1 jogador interior (qualquer um) – movimentações utilizando regra dos 6 espaços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Flex (Pepino)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Passing Game (Jogo de Passes) com introdução de regras gradativamente, respeitando-se o grau de fundamentação do grupo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numPr>
          <w:ilvl w:val="0"/>
          <w:numId w:val="5"/>
        </w:numPr>
        <w:spacing w:line="276" w:lineRule="auto"/>
        <w:jc w:val="both"/>
      </w:pPr>
      <w:r w:rsidRPr="00E964BE">
        <w:t>Especialização gradual = 15 anos (a ser tratada no Nível 2)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manter pelo menos 01 ou 02 sistemas onde todos fazem tudo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Apresentação dos “05 espaços” para trabalhar em quartetos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06980" cy="2159635"/>
            <wp:effectExtent l="19050" t="0" r="7620" b="0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 l="3111" t="15767" r="3111" b="195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6980" cy="2159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Apresentação dos “06 espaços” para trabalhar em quintetos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69845" cy="2270125"/>
            <wp:effectExtent l="19050" t="0" r="1905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 l="2003" t="16541" r="4536" b="173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227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Cada jogador tem sua zona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Uma zona sempre fica livre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Jogador com bola deve ter paciência para permitir a movimentação dos colegas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lastRenderedPageBreak/>
        <w:t xml:space="preserve">  1001 (ler), 1002 (decidir), 1003 (executar)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 xml:space="preserve">  quem recebe a bola não deve driblá-la imediatamente a não ser que tenha uma clara situação de vantagem a ser explorada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As mudanças de espaço devem ser executadas em velocidade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Jogadores sem bola procuram se manter em movimento constante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Evitar cortar em direção ao jogador com a posse da bola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Sempre que houver um corte para a região 6 (3 segundos) se o jogador não receber a bola deve deixar a região logo em seguida</w:t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  <w:r w:rsidRPr="00E964BE">
        <w:t>EXEMPLOS DE TRABALHOS EM QUINTETOS (06 espaços)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numPr>
          <w:ilvl w:val="0"/>
          <w:numId w:val="14"/>
        </w:numPr>
        <w:spacing w:line="276" w:lineRule="auto"/>
        <w:jc w:val="both"/>
      </w:pPr>
      <w:r w:rsidRPr="00E964BE">
        <w:t>UTILIZAÇÃO DA REGRA DOS 06 ESPAÇOS COM MOVIMENTOS LIVRES</w:t>
      </w: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Exemplo 1: Movimento dos jogadores sem bola (ok)</w:t>
      </w: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69845" cy="2239010"/>
            <wp:effectExtent l="19050" t="0" r="1905" b="0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 l="3017" t="15727" r="4030" b="193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2239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Default="001542AD" w:rsidP="001542AD">
      <w:pPr>
        <w:pStyle w:val="PargrafodaLista"/>
        <w:ind w:left="1080"/>
        <w:jc w:val="both"/>
      </w:pPr>
      <w:r w:rsidRPr="00E964BE">
        <w:t>Exemplo 1b: Movimentação errada. Mesma situação anterior com movimento ruim do jogador 3 congestionando uma região e prejudicando as ações de 2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7903B8" w:rsidP="001542AD">
      <w:pPr>
        <w:pStyle w:val="PargrafodaLista"/>
        <w:ind w:left="1080"/>
        <w:jc w:val="center"/>
      </w:pPr>
      <w:r>
        <w:rPr>
          <w:noProof/>
        </w:rPr>
        <w:pict>
          <v:shape id="_x0000_s1046" type="#_x0000_t202" style="position:absolute;left:0;text-align:left;margin-left:144.35pt;margin-top:115.7pt;width:36.4pt;height:20.35pt;z-index:251679744;mso-width-relative:margin;mso-height-relative:margin">
            <v:textbox>
              <w:txbxContent>
                <w:p w:rsidR="001542AD" w:rsidRDefault="001542AD" w:rsidP="001542AD">
                  <w:r>
                    <w:t>NÂO</w:t>
                  </w:r>
                </w:p>
              </w:txbxContent>
            </v:textbox>
          </v:shape>
        </w:pict>
      </w:r>
      <w:r w:rsidR="001542AD">
        <w:rPr>
          <w:noProof/>
        </w:rPr>
        <w:drawing>
          <wp:inline distT="0" distB="0" distL="0" distR="0">
            <wp:extent cx="2569845" cy="2239010"/>
            <wp:effectExtent l="19050" t="0" r="1905" b="0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 l="2510" t="15321" r="4030" b="193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2239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  <w:r w:rsidRPr="00E964BE">
        <w:t>Exemplo 2: Movimentos após um passe lateral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69845" cy="2254250"/>
            <wp:effectExtent l="19050" t="0" r="1905" b="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 l="3017" t="15321" r="4030" b="189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225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Exemplo 3: Passe após infiltração sem finalização</w:t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53970" cy="2254250"/>
            <wp:effectExtent l="19050" t="0" r="0" b="0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 l="3523" t="15727" r="4030" b="18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970" cy="225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Exemplo 4: Movimentação após drible para outra região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lastRenderedPageBreak/>
        <w:drawing>
          <wp:inline distT="0" distB="0" distL="0" distR="0">
            <wp:extent cx="2569845" cy="2239010"/>
            <wp:effectExtent l="19050" t="0" r="1905" b="0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 l="3018" t="15321" r="3500" b="193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2239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Exemplo 5a: Passa e corta para a cesta (1 lê o jogo para decidir o que fazer)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69845" cy="2270125"/>
            <wp:effectExtent l="19050" t="0" r="1905" b="0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 l="3017" t="15321" r="4030" b="18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227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Exemplo 5b: 2 não recebe e abre para o lado da bola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lastRenderedPageBreak/>
        <w:drawing>
          <wp:inline distT="0" distB="0" distL="0" distR="0">
            <wp:extent cx="2585720" cy="2286000"/>
            <wp:effectExtent l="19050" t="0" r="5080" b="0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 l="2510" t="14914" r="3523" b="18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72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Exemplo 5c: 2 não recebe e corre para o lado oposto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632710" cy="2270125"/>
            <wp:effectExtent l="19050" t="0" r="0" b="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 l="1520" t="15727" r="3017" b="181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227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Exemplo 5d: 1 lê o jogo e muda o ângulo de passe para 2 receber e jogar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632710" cy="2239010"/>
            <wp:effectExtent l="19050" t="0" r="0" b="0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 l="1520" t="15727" r="3017" b="193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2239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Exemplo 6a: com jogador interior recebendo a bola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lastRenderedPageBreak/>
        <w:t xml:space="preserve">  - qualquer jogador pode ocupar essa posição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 xml:space="preserve">  - quando a bola for passada ao jogador interior os outros 4 jogadores devem se manter bem abertos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85720" cy="2239010"/>
            <wp:effectExtent l="19050" t="0" r="5080" b="0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 l="2510" t="15727" r="3523" b="189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720" cy="2239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Exemplo 6b: jogador interior recebe a bola e tentam fazer “passa e vai”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 xml:space="preserve"> - jogador que passou e entrou, caso não receba a bola, deve procurar uma outra região imediatamente</w:t>
      </w: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- passador deve entrar a uma distância de pelo menos 2m do jogador com bola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jc w:val="center"/>
      </w:pPr>
      <w:r>
        <w:rPr>
          <w:noProof/>
        </w:rPr>
        <w:lastRenderedPageBreak/>
        <w:drawing>
          <wp:inline distT="0" distB="0" distL="0" distR="0">
            <wp:extent cx="2632710" cy="2270125"/>
            <wp:effectExtent l="19050" t="0" r="0" b="0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 l="1520" t="15321" r="3017" b="18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227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numPr>
          <w:ilvl w:val="0"/>
          <w:numId w:val="14"/>
        </w:numPr>
        <w:spacing w:line="276" w:lineRule="auto"/>
        <w:jc w:val="both"/>
      </w:pPr>
      <w:r w:rsidRPr="00E964BE">
        <w:t>JOGO DE PASSES (PASSING GAME)</w:t>
      </w: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jc w:val="both"/>
      </w:pPr>
      <w:r w:rsidRPr="00E964BE">
        <w:t xml:space="preserve">Na verdade todo o trabalho anterior de utilização da regra dos 06 espaços nada mais é do que uma preparação para a utilização do Passing Game. </w:t>
      </w:r>
    </w:p>
    <w:p w:rsidR="001542AD" w:rsidRPr="00E964BE" w:rsidRDefault="001542AD" w:rsidP="001542AD">
      <w:pPr>
        <w:pStyle w:val="PargrafodaLista"/>
        <w:jc w:val="both"/>
      </w:pPr>
      <w:r w:rsidRPr="00E964BE">
        <w:t>Apesar de não ser um padrão de jogo pré-definido (muitas vezes confundido com jogo livre), ele é baseado em princípios que estimulam a criatividade e contribuem muito para a evolução técnica e na leitura de jogo dos atletas.</w:t>
      </w: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jc w:val="both"/>
      </w:pPr>
      <w:r w:rsidRPr="00E964BE">
        <w:t>Para que seja bem executado os jogadores devem:</w:t>
      </w:r>
    </w:p>
    <w:p w:rsidR="001542AD" w:rsidRPr="00E964BE" w:rsidRDefault="001542AD" w:rsidP="001542AD">
      <w:pPr>
        <w:pStyle w:val="PargrafodaLista"/>
        <w:numPr>
          <w:ilvl w:val="0"/>
          <w:numId w:val="16"/>
        </w:numPr>
        <w:spacing w:line="276" w:lineRule="auto"/>
        <w:jc w:val="both"/>
      </w:pPr>
      <w:r w:rsidRPr="00E964BE">
        <w:t>Se movimentar constantemente sem bola fintando para se desmarcar ou para executar um corte em direção à cesta</w:t>
      </w:r>
    </w:p>
    <w:p w:rsidR="001542AD" w:rsidRPr="00E964BE" w:rsidRDefault="001542AD" w:rsidP="001542AD">
      <w:pPr>
        <w:pStyle w:val="PargrafodaLista"/>
        <w:numPr>
          <w:ilvl w:val="0"/>
          <w:numId w:val="16"/>
        </w:numPr>
        <w:spacing w:line="276" w:lineRule="auto"/>
        <w:jc w:val="both"/>
      </w:pPr>
      <w:r w:rsidRPr="00E964BE">
        <w:t>Passar a bola com firmeza e selecionando corretamente o tipo de passe de acordo com a situação criada</w:t>
      </w:r>
    </w:p>
    <w:p w:rsidR="001542AD" w:rsidRPr="00E964BE" w:rsidRDefault="001542AD" w:rsidP="001542AD">
      <w:pPr>
        <w:pStyle w:val="PargrafodaLista"/>
        <w:numPr>
          <w:ilvl w:val="0"/>
          <w:numId w:val="16"/>
        </w:numPr>
        <w:spacing w:line="276" w:lineRule="auto"/>
        <w:jc w:val="both"/>
      </w:pPr>
      <w:r w:rsidRPr="00E964BE">
        <w:t>Trabalhar com a tríplice ameaça sempre que receber a bola</w:t>
      </w:r>
    </w:p>
    <w:p w:rsidR="001542AD" w:rsidRPr="00E964BE" w:rsidRDefault="001542AD" w:rsidP="001542AD">
      <w:pPr>
        <w:pStyle w:val="PargrafodaLista"/>
        <w:numPr>
          <w:ilvl w:val="0"/>
          <w:numId w:val="16"/>
        </w:numPr>
        <w:spacing w:line="276" w:lineRule="auto"/>
        <w:jc w:val="both"/>
      </w:pPr>
      <w:r w:rsidRPr="00E964BE">
        <w:t>Driblar objetivamente para infiltrações ou para melhorar o ângulo de passe</w:t>
      </w:r>
    </w:p>
    <w:p w:rsidR="001542AD" w:rsidRPr="00E964BE" w:rsidRDefault="001542AD" w:rsidP="001542AD">
      <w:pPr>
        <w:pStyle w:val="PargrafodaLista"/>
        <w:numPr>
          <w:ilvl w:val="0"/>
          <w:numId w:val="16"/>
        </w:numPr>
        <w:spacing w:line="276" w:lineRule="auto"/>
        <w:jc w:val="both"/>
      </w:pPr>
      <w:r w:rsidRPr="00E964BE">
        <w:t>Selecionar bem os arremessos evitando precipitações</w:t>
      </w:r>
    </w:p>
    <w:p w:rsidR="001542AD" w:rsidRPr="00E964BE" w:rsidRDefault="001542AD" w:rsidP="001542AD">
      <w:pPr>
        <w:pStyle w:val="PargrafodaLista"/>
        <w:numPr>
          <w:ilvl w:val="0"/>
          <w:numId w:val="16"/>
        </w:numPr>
        <w:spacing w:line="276" w:lineRule="auto"/>
        <w:jc w:val="both"/>
      </w:pPr>
      <w:r w:rsidRPr="00E964BE">
        <w:t>Saber executar os corta-luzes (bloqueios)</w:t>
      </w:r>
    </w:p>
    <w:p w:rsidR="001542AD" w:rsidRPr="00E964BE" w:rsidRDefault="001542AD" w:rsidP="001542AD">
      <w:pPr>
        <w:pStyle w:val="PargrafodaLista"/>
        <w:numPr>
          <w:ilvl w:val="0"/>
          <w:numId w:val="16"/>
        </w:numPr>
        <w:spacing w:line="276" w:lineRule="auto"/>
        <w:jc w:val="both"/>
      </w:pPr>
      <w:r w:rsidRPr="00E964BE">
        <w:t>Observar os movimentos dos companheiros e agir coerentemente</w:t>
      </w:r>
    </w:p>
    <w:p w:rsidR="001542AD" w:rsidRPr="00E964BE" w:rsidRDefault="001542AD" w:rsidP="001542AD">
      <w:pPr>
        <w:pStyle w:val="PargrafodaLista"/>
        <w:numPr>
          <w:ilvl w:val="0"/>
          <w:numId w:val="16"/>
        </w:numPr>
        <w:spacing w:line="276" w:lineRule="auto"/>
        <w:jc w:val="both"/>
      </w:pPr>
      <w:r w:rsidRPr="00E964BE">
        <w:t>Manter uma distância mínima de 4m dos companheiros</w:t>
      </w: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jc w:val="both"/>
      </w:pPr>
      <w:r w:rsidRPr="00E964BE">
        <w:t xml:space="preserve">A grande diferença do Passing Game em relação ao trabalho anterior dos 06 espaços diz respeito à introdução gradativa de regras. </w:t>
      </w:r>
    </w:p>
    <w:p w:rsidR="001542AD" w:rsidRPr="00E964BE" w:rsidRDefault="001542AD" w:rsidP="001542AD">
      <w:pPr>
        <w:pStyle w:val="PargrafodaLista"/>
        <w:jc w:val="both"/>
      </w:pPr>
      <w:r w:rsidRPr="00E964BE">
        <w:t xml:space="preserve">Importante: Essas regras não dizem respeito à padronização de movimentos, são apenas estratégias para que os jogadores adquiram bons hábitos. </w:t>
      </w: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jc w:val="both"/>
      </w:pPr>
      <w:r w:rsidRPr="00E964BE">
        <w:t>Por exemplo: para que os jogadores não fiquem apenas olhando o perímetro, a cada “N” passes é obrigatório um passe interior.</w:t>
      </w: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jc w:val="both"/>
      </w:pPr>
      <w:r w:rsidRPr="00E964BE">
        <w:t>Ou para estimular a leitura de defesa: Sempre que o jogador mais próximo da bola for marcado agressivamente na linha do passe é obrigado a tentar receber no backdoor.</w:t>
      </w: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jc w:val="both"/>
      </w:pPr>
      <w:r w:rsidRPr="00E964BE">
        <w:lastRenderedPageBreak/>
        <w:t>Ou ainda para estimular os cortes (sem bola) e as infiltrações (com bola): sempre que alguém tentar receber a bola nas proximidades do garrafão e não conseguir, deve imediatamente abrir para se posicionar no perímetro.</w:t>
      </w:r>
    </w:p>
    <w:p w:rsidR="001542AD" w:rsidRPr="00E964BE" w:rsidRDefault="001542AD" w:rsidP="001542AD">
      <w:pPr>
        <w:pStyle w:val="PargrafodaLista"/>
        <w:jc w:val="both"/>
      </w:pPr>
    </w:p>
    <w:p w:rsidR="001542AD" w:rsidRPr="00E964BE" w:rsidRDefault="001542AD" w:rsidP="001542AD">
      <w:pPr>
        <w:pStyle w:val="PargrafodaLista"/>
        <w:numPr>
          <w:ilvl w:val="0"/>
          <w:numId w:val="14"/>
        </w:numPr>
        <w:spacing w:line="276" w:lineRule="auto"/>
        <w:jc w:val="both"/>
      </w:pPr>
      <w:r w:rsidRPr="00E964BE">
        <w:t xml:space="preserve">FLEX (PEPINO) </w:t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É um sistema que foi desenvolvido nos anos 70 e tem as seguintes características: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numPr>
          <w:ilvl w:val="0"/>
          <w:numId w:val="15"/>
        </w:numPr>
        <w:spacing w:line="276" w:lineRule="auto"/>
        <w:jc w:val="both"/>
      </w:pPr>
      <w:r w:rsidRPr="00E964BE">
        <w:t>Vantagens:</w:t>
      </w:r>
    </w:p>
    <w:p w:rsidR="001542AD" w:rsidRPr="00E964BE" w:rsidRDefault="001542AD" w:rsidP="001542AD">
      <w:pPr>
        <w:pStyle w:val="PargrafodaLista"/>
        <w:ind w:left="1440"/>
        <w:jc w:val="both"/>
      </w:pPr>
      <w:r w:rsidRPr="00E964BE">
        <w:t>- é um sistema de movimento contínuo (não tem fim)</w:t>
      </w:r>
    </w:p>
    <w:p w:rsidR="001542AD" w:rsidRPr="00E964BE" w:rsidRDefault="001542AD" w:rsidP="001542AD">
      <w:pPr>
        <w:pStyle w:val="PargrafodaLista"/>
        <w:ind w:left="1440"/>
        <w:jc w:val="both"/>
      </w:pPr>
      <w:r w:rsidRPr="00E964BE">
        <w:t>- é fácil de ensinar</w:t>
      </w:r>
    </w:p>
    <w:p w:rsidR="001542AD" w:rsidRPr="00E964BE" w:rsidRDefault="001542AD" w:rsidP="001542AD">
      <w:pPr>
        <w:pStyle w:val="PargrafodaLista"/>
        <w:ind w:left="1440"/>
        <w:jc w:val="both"/>
      </w:pPr>
      <w:r w:rsidRPr="00E964BE">
        <w:t>- possibilita a todos os jogadores passarem por todas as posições, o que é favorece a não especialização</w:t>
      </w:r>
    </w:p>
    <w:p w:rsidR="001542AD" w:rsidRPr="00E964BE" w:rsidRDefault="001542AD" w:rsidP="001542AD">
      <w:pPr>
        <w:pStyle w:val="PargrafodaLista"/>
        <w:ind w:left="1440"/>
        <w:jc w:val="both"/>
      </w:pPr>
      <w:r w:rsidRPr="00E964BE">
        <w:t>- permite ao técnico criar variações dentro do sistema sem perder a característica de continuidade</w:t>
      </w:r>
    </w:p>
    <w:p w:rsidR="001542AD" w:rsidRPr="00E964BE" w:rsidRDefault="001542AD" w:rsidP="001542AD">
      <w:pPr>
        <w:pStyle w:val="PargrafodaLista"/>
        <w:ind w:left="1440"/>
        <w:jc w:val="both"/>
      </w:pPr>
    </w:p>
    <w:p w:rsidR="001542AD" w:rsidRPr="00E964BE" w:rsidRDefault="001542AD" w:rsidP="001542AD">
      <w:pPr>
        <w:pStyle w:val="PargrafodaLista"/>
        <w:numPr>
          <w:ilvl w:val="0"/>
          <w:numId w:val="15"/>
        </w:numPr>
        <w:spacing w:line="276" w:lineRule="auto"/>
        <w:ind w:left="1418"/>
        <w:jc w:val="both"/>
      </w:pPr>
      <w:r w:rsidRPr="00E964BE">
        <w:t>Desvantagens:</w:t>
      </w:r>
    </w:p>
    <w:p w:rsidR="001542AD" w:rsidRPr="00E964BE" w:rsidRDefault="001542AD" w:rsidP="001542AD">
      <w:pPr>
        <w:pStyle w:val="PargrafodaLista"/>
        <w:ind w:left="1418"/>
        <w:jc w:val="both"/>
      </w:pPr>
      <w:r w:rsidRPr="00E964BE">
        <w:t>- é um sistema previsível por ser muito conhecido</w:t>
      </w:r>
    </w:p>
    <w:p w:rsidR="001542AD" w:rsidRPr="00E964BE" w:rsidRDefault="001542AD" w:rsidP="001542AD">
      <w:pPr>
        <w:pStyle w:val="PargrafodaLista"/>
        <w:ind w:left="1418"/>
        <w:jc w:val="both"/>
      </w:pPr>
      <w:r w:rsidRPr="00E964BE">
        <w:t>- comumente marcado por trocas constantes de marcadores</w:t>
      </w:r>
    </w:p>
    <w:p w:rsidR="001542AD" w:rsidRPr="00E964BE" w:rsidRDefault="001542AD" w:rsidP="001542AD">
      <w:pPr>
        <w:pStyle w:val="PargrafodaLista"/>
        <w:ind w:left="1418"/>
        <w:jc w:val="both"/>
      </w:pPr>
    </w:p>
    <w:p w:rsidR="001542AD" w:rsidRPr="00E964BE" w:rsidRDefault="001542AD" w:rsidP="001542AD">
      <w:pPr>
        <w:pStyle w:val="PargrafodaLista"/>
        <w:ind w:left="1134"/>
        <w:jc w:val="both"/>
      </w:pPr>
      <w:r w:rsidRPr="00E964BE">
        <w:t>Depois de tudo o que foi citado acima, podemos dizer que o flex é uma boa opção para um ataque não especializado, desde que a equipe já tenha passado por todas as fases anteriores: boa fundamentação, bom trabalho de ocupação de espaços e movimentação sem bola e uma leitura razoável de jogo desenvolvida no Passing Game (Jogo de Passes).</w:t>
      </w:r>
    </w:p>
    <w:p w:rsidR="001542AD" w:rsidRPr="00E964BE" w:rsidRDefault="001542AD" w:rsidP="001542AD">
      <w:pPr>
        <w:pStyle w:val="PargrafodaLista"/>
        <w:ind w:left="1134"/>
        <w:jc w:val="both"/>
      </w:pPr>
      <w:r w:rsidRPr="00E964BE">
        <w:t>A utilização precoce desse sistema pode limitar o desenvolvimento dos jogadores ao invés de estimulá-los cognitivamente.</w:t>
      </w:r>
    </w:p>
    <w:p w:rsidR="001542AD" w:rsidRPr="00E964BE" w:rsidRDefault="001542AD" w:rsidP="001542AD">
      <w:pPr>
        <w:pStyle w:val="PargrafodaLista"/>
        <w:ind w:left="1134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Exemplo 1a: Flex (movimentação básica)</w:t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69845" cy="2239010"/>
            <wp:effectExtent l="19050" t="0" r="1905" b="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 l="2510" t="15727" r="4536" b="189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2239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Default="001542AD" w:rsidP="001542AD">
      <w:pPr>
        <w:pStyle w:val="PargrafodaLista"/>
        <w:ind w:left="1080"/>
        <w:jc w:val="center"/>
      </w:pPr>
    </w:p>
    <w:p w:rsidR="001542AD" w:rsidRDefault="001542AD" w:rsidP="001542AD">
      <w:pPr>
        <w:pStyle w:val="PargrafodaLista"/>
        <w:ind w:left="1080"/>
        <w:jc w:val="center"/>
      </w:pPr>
    </w:p>
    <w:p w:rsidR="001542AD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Exemplo 1b: Flex (sequência)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lastRenderedPageBreak/>
        <w:drawing>
          <wp:inline distT="0" distB="0" distL="0" distR="0">
            <wp:extent cx="2616835" cy="2270125"/>
            <wp:effectExtent l="19050" t="0" r="0" b="0"/>
            <wp:docPr id="42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 l="1520" t="14914" r="3523" b="189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227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Exemplo 1c: Flex (sequência)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616835" cy="2239010"/>
            <wp:effectExtent l="19050" t="0" r="0" b="0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 l="2510" t="15727" r="2510" b="189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2239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Exemplo 1d: Flex (sequência)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lastRenderedPageBreak/>
        <w:drawing>
          <wp:inline distT="0" distB="0" distL="0" distR="0">
            <wp:extent cx="2632710" cy="2270125"/>
            <wp:effectExtent l="19050" t="0" r="0" b="0"/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 l="1497" t="15321" r="3018" b="18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227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Exemplo 1e: Flex (sequência)</w:t>
      </w:r>
    </w:p>
    <w:p w:rsidR="001542AD" w:rsidRPr="00E964BE" w:rsidRDefault="001542AD" w:rsidP="001542AD">
      <w:pPr>
        <w:pStyle w:val="PargrafodaLista"/>
        <w:ind w:left="1080"/>
        <w:jc w:val="center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drawing>
          <wp:inline distT="0" distB="0" distL="0" distR="0">
            <wp:extent cx="2569845" cy="2239010"/>
            <wp:effectExtent l="19050" t="0" r="1905" b="0"/>
            <wp:docPr id="45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 l="3017" t="15709" r="3523" b="189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2239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both"/>
      </w:pPr>
      <w:r w:rsidRPr="00E964BE">
        <w:t>Exemplo 1f: Flex (sequência)</w:t>
      </w:r>
    </w:p>
    <w:p w:rsidR="001542AD" w:rsidRPr="00E964BE" w:rsidRDefault="001542AD" w:rsidP="001542AD">
      <w:pPr>
        <w:pStyle w:val="PargrafodaLista"/>
        <w:ind w:left="1080"/>
        <w:jc w:val="both"/>
      </w:pPr>
    </w:p>
    <w:p w:rsidR="001542AD" w:rsidRPr="00E964BE" w:rsidRDefault="001542AD" w:rsidP="001542AD">
      <w:pPr>
        <w:pStyle w:val="PargrafodaLista"/>
        <w:ind w:left="1080"/>
        <w:jc w:val="center"/>
      </w:pPr>
      <w:r>
        <w:rPr>
          <w:noProof/>
        </w:rPr>
        <w:lastRenderedPageBreak/>
        <w:drawing>
          <wp:inline distT="0" distB="0" distL="0" distR="0">
            <wp:extent cx="2632710" cy="2270125"/>
            <wp:effectExtent l="19050" t="0" r="0" b="0"/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 l="1497" t="15321" r="3018" b="18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227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2AD" w:rsidRPr="00E964BE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1542AD" w:rsidRDefault="001542AD" w:rsidP="001542AD">
      <w:pPr>
        <w:jc w:val="both"/>
        <w:rPr>
          <w:b/>
        </w:rPr>
      </w:pPr>
    </w:p>
    <w:p w:rsidR="008056B5" w:rsidRDefault="008056B5"/>
    <w:sectPr w:rsidR="008056B5" w:rsidSect="008056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51220"/>
    <w:multiLevelType w:val="hybridMultilevel"/>
    <w:tmpl w:val="E61A0ABE"/>
    <w:lvl w:ilvl="0" w:tplc="7096AFA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A16AD"/>
    <w:multiLevelType w:val="hybridMultilevel"/>
    <w:tmpl w:val="52C23A3A"/>
    <w:lvl w:ilvl="0" w:tplc="04160011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0DF34872"/>
    <w:multiLevelType w:val="hybridMultilevel"/>
    <w:tmpl w:val="DA442632"/>
    <w:lvl w:ilvl="0" w:tplc="2982C262">
      <w:start w:val="1"/>
      <w:numFmt w:val="upperRoman"/>
      <w:lvlText w:val="%1)"/>
      <w:lvlJc w:val="left"/>
      <w:pPr>
        <w:ind w:left="180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5325273"/>
    <w:multiLevelType w:val="hybridMultilevel"/>
    <w:tmpl w:val="ABD800C0"/>
    <w:lvl w:ilvl="0" w:tplc="7996E79A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F5A0A67"/>
    <w:multiLevelType w:val="hybridMultilevel"/>
    <w:tmpl w:val="52C23A3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A83BDF"/>
    <w:multiLevelType w:val="hybridMultilevel"/>
    <w:tmpl w:val="887C65DC"/>
    <w:lvl w:ilvl="0" w:tplc="D9DC5C7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DF01130"/>
    <w:multiLevelType w:val="hybridMultilevel"/>
    <w:tmpl w:val="0E1A6F24"/>
    <w:lvl w:ilvl="0" w:tplc="86DE7CC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EBC12C2"/>
    <w:multiLevelType w:val="hybridMultilevel"/>
    <w:tmpl w:val="6ED20DC8"/>
    <w:lvl w:ilvl="0" w:tplc="E5E66C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563557B"/>
    <w:multiLevelType w:val="hybridMultilevel"/>
    <w:tmpl w:val="3D487114"/>
    <w:lvl w:ilvl="0" w:tplc="C5DC08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4E71467"/>
    <w:multiLevelType w:val="hybridMultilevel"/>
    <w:tmpl w:val="5EF424C4"/>
    <w:lvl w:ilvl="0" w:tplc="8820C69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0422CFE"/>
    <w:multiLevelType w:val="hybridMultilevel"/>
    <w:tmpl w:val="9604C296"/>
    <w:lvl w:ilvl="0" w:tplc="FF38C29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AF47F15"/>
    <w:multiLevelType w:val="hybridMultilevel"/>
    <w:tmpl w:val="F5345ADE"/>
    <w:lvl w:ilvl="0" w:tplc="1A3E2A1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5FF2188"/>
    <w:multiLevelType w:val="hybridMultilevel"/>
    <w:tmpl w:val="B3CC372A"/>
    <w:lvl w:ilvl="0" w:tplc="F76204C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8D21878"/>
    <w:multiLevelType w:val="hybridMultilevel"/>
    <w:tmpl w:val="087A9B5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2D464B"/>
    <w:multiLevelType w:val="hybridMultilevel"/>
    <w:tmpl w:val="6A360358"/>
    <w:lvl w:ilvl="0" w:tplc="98162636">
      <w:numFmt w:val="bullet"/>
      <w:lvlText w:val="-"/>
      <w:lvlJc w:val="left"/>
      <w:pPr>
        <w:ind w:left="1440" w:hanging="360"/>
      </w:pPr>
      <w:rPr>
        <w:rFonts w:ascii="Calibri" w:eastAsia="Calibri" w:hAnsi="Calibri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92727F5"/>
    <w:multiLevelType w:val="hybridMultilevel"/>
    <w:tmpl w:val="E24AC2F8"/>
    <w:lvl w:ilvl="0" w:tplc="08CA7FB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3"/>
  </w:num>
  <w:num w:numId="2">
    <w:abstractNumId w:val="1"/>
  </w:num>
  <w:num w:numId="3">
    <w:abstractNumId w:val="6"/>
  </w:num>
  <w:num w:numId="4">
    <w:abstractNumId w:val="5"/>
  </w:num>
  <w:num w:numId="5">
    <w:abstractNumId w:val="11"/>
  </w:num>
  <w:num w:numId="6">
    <w:abstractNumId w:val="12"/>
  </w:num>
  <w:num w:numId="7">
    <w:abstractNumId w:val="7"/>
  </w:num>
  <w:num w:numId="8">
    <w:abstractNumId w:val="14"/>
  </w:num>
  <w:num w:numId="9">
    <w:abstractNumId w:val="3"/>
  </w:num>
  <w:num w:numId="10">
    <w:abstractNumId w:val="8"/>
  </w:num>
  <w:num w:numId="11">
    <w:abstractNumId w:val="4"/>
  </w:num>
  <w:num w:numId="12">
    <w:abstractNumId w:val="0"/>
  </w:num>
  <w:num w:numId="13">
    <w:abstractNumId w:val="9"/>
  </w:num>
  <w:num w:numId="14">
    <w:abstractNumId w:val="2"/>
  </w:num>
  <w:num w:numId="15">
    <w:abstractNumId w:val="15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hyphenationZone w:val="425"/>
  <w:characterSpacingControl w:val="doNotCompress"/>
  <w:compat/>
  <w:rsids>
    <w:rsidRoot w:val="001542AD"/>
    <w:rsid w:val="001542AD"/>
    <w:rsid w:val="007903B8"/>
    <w:rsid w:val="008056B5"/>
    <w:rsid w:val="009B3A41"/>
    <w:rsid w:val="00D14E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2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542A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542A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42AD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emf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8" Type="http://schemas.openxmlformats.org/officeDocument/2006/relationships/image" Target="media/image4.png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2831</Words>
  <Characters>15290</Characters>
  <Application>Microsoft Office Word</Application>
  <DocSecurity>0</DocSecurity>
  <Lines>127</Lines>
  <Paragraphs>36</Paragraphs>
  <ScaleCrop>false</ScaleCrop>
  <Company/>
  <LinksUpToDate>false</LinksUpToDate>
  <CharactersWithSpaces>18085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2014-06-10T11:30:00Z</dcterms:created>
  <dcterms:modified xsi:type="dcterms:W3CDTF">2014-06-10T11:30:00Z</dcterms:modified>
</cp:coreProperties>
</file>